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30" w:rsidRDefault="004F3A30">
      <w:pPr>
        <w:pStyle w:val="Header"/>
        <w:tabs>
          <w:tab w:val="clear" w:pos="4153"/>
          <w:tab w:val="clear" w:pos="8306"/>
        </w:tabs>
        <w:spacing w:line="300" w:lineRule="auto"/>
        <w:rPr>
          <w:rFonts w:ascii="Tahoma" w:hAnsi="Tahoma"/>
          <w:b/>
          <w:caps/>
          <w:sz w:val="36"/>
        </w:rPr>
      </w:pPr>
      <w:r>
        <w:rPr>
          <w:rFonts w:ascii="Tahoma" w:hAnsi="Tahoma"/>
          <w:b/>
          <w:caps/>
          <w:sz w:val="36"/>
        </w:rPr>
        <w:t>Carlisle City Council</w:t>
      </w:r>
    </w:p>
    <w:tbl>
      <w:tblPr>
        <w:tblW w:w="0" w:type="auto"/>
        <w:tblLayout w:type="fixed"/>
        <w:tblLook w:val="0000"/>
      </w:tblPr>
      <w:tblGrid>
        <w:gridCol w:w="2463"/>
        <w:gridCol w:w="622"/>
        <w:gridCol w:w="3686"/>
        <w:gridCol w:w="850"/>
        <w:gridCol w:w="1701"/>
        <w:gridCol w:w="142"/>
        <w:gridCol w:w="142"/>
        <w:gridCol w:w="246"/>
        <w:gridCol w:w="37"/>
      </w:tblGrid>
      <w:tr w:rsidR="004F3A30">
        <w:trPr>
          <w:gridAfter w:val="1"/>
          <w:wAfter w:w="37" w:type="dxa"/>
        </w:trPr>
        <w:tc>
          <w:tcPr>
            <w:tcW w:w="2463" w:type="dxa"/>
          </w:tcPr>
          <w:p w:rsidR="004F3A30" w:rsidRDefault="004F3A30">
            <w:pPr>
              <w:pStyle w:val="Header"/>
              <w:tabs>
                <w:tab w:val="clear" w:pos="4153"/>
                <w:tab w:val="clear" w:pos="8306"/>
              </w:tabs>
              <w:spacing w:before="240" w:line="300" w:lineRule="auto"/>
              <w:rPr>
                <w:rFonts w:ascii="Tahoma" w:hAnsi="Tahoma"/>
                <w:b/>
                <w:sz w:val="18"/>
              </w:rPr>
            </w:pPr>
            <w:r>
              <w:rPr>
                <w:rFonts w:ascii="Tahoma" w:hAnsi="Tahoma"/>
                <w:b/>
                <w:sz w:val="18"/>
              </w:rPr>
              <w:t>Report to:-</w:t>
            </w:r>
          </w:p>
        </w:tc>
        <w:tc>
          <w:tcPr>
            <w:tcW w:w="6859" w:type="dxa"/>
            <w:gridSpan w:val="4"/>
          </w:tcPr>
          <w:p w:rsidR="004F3A30" w:rsidRDefault="004F3A30">
            <w:pPr>
              <w:pStyle w:val="Header"/>
              <w:tabs>
                <w:tab w:val="clear" w:pos="4153"/>
                <w:tab w:val="clear" w:pos="8306"/>
              </w:tabs>
              <w:spacing w:line="300" w:lineRule="auto"/>
              <w:rPr>
                <w:rFonts w:ascii="Tahoma" w:hAnsi="Tahoma"/>
                <w:b/>
                <w:sz w:val="12"/>
              </w:rPr>
            </w:pPr>
          </w:p>
          <w:p w:rsidR="004F3A30" w:rsidRDefault="004F3A30">
            <w:pPr>
              <w:pStyle w:val="Header"/>
              <w:tabs>
                <w:tab w:val="clear" w:pos="4153"/>
                <w:tab w:val="clear" w:pos="8306"/>
              </w:tabs>
              <w:spacing w:line="300" w:lineRule="auto"/>
              <w:rPr>
                <w:rFonts w:ascii="Tahoma" w:hAnsi="Tahoma"/>
                <w:b/>
                <w:sz w:val="24"/>
              </w:rPr>
            </w:pPr>
            <w:r>
              <w:rPr>
                <w:rFonts w:ascii="Tahoma" w:hAnsi="Tahoma"/>
                <w:b/>
                <w:sz w:val="24"/>
              </w:rPr>
              <w:t>The Chairman and Members of the Licensing Committee</w:t>
            </w:r>
          </w:p>
        </w:tc>
        <w:tc>
          <w:tcPr>
            <w:tcW w:w="284" w:type="dxa"/>
            <w:gridSpan w:val="2"/>
          </w:tcPr>
          <w:p w:rsidR="004F3A30" w:rsidRDefault="004F3A30">
            <w:pPr>
              <w:pStyle w:val="Header"/>
              <w:tabs>
                <w:tab w:val="clear" w:pos="4153"/>
                <w:tab w:val="clear" w:pos="8306"/>
              </w:tabs>
              <w:spacing w:before="240" w:line="300" w:lineRule="auto"/>
              <w:rPr>
                <w:rFonts w:ascii="Tahoma" w:hAnsi="Tahoma"/>
                <w:b/>
                <w:sz w:val="18"/>
              </w:rPr>
            </w:pPr>
          </w:p>
        </w:tc>
        <w:tc>
          <w:tcPr>
            <w:tcW w:w="246" w:type="dxa"/>
          </w:tcPr>
          <w:p w:rsidR="004F3A30" w:rsidRDefault="004F3A30">
            <w:pPr>
              <w:pStyle w:val="Header"/>
              <w:tabs>
                <w:tab w:val="clear" w:pos="4153"/>
                <w:tab w:val="clear" w:pos="8306"/>
              </w:tabs>
              <w:spacing w:before="240" w:line="300" w:lineRule="auto"/>
              <w:rPr>
                <w:rFonts w:ascii="Tahoma" w:hAnsi="Tahoma"/>
                <w:b/>
                <w:sz w:val="18"/>
              </w:rPr>
            </w:pPr>
          </w:p>
        </w:tc>
      </w:tr>
      <w:tr w:rsidR="004F3A30">
        <w:trPr>
          <w:gridAfter w:val="1"/>
          <w:wAfter w:w="37" w:type="dxa"/>
        </w:trPr>
        <w:tc>
          <w:tcPr>
            <w:tcW w:w="2463" w:type="dxa"/>
          </w:tcPr>
          <w:p w:rsidR="004F3A30" w:rsidRDefault="004F3A30">
            <w:pPr>
              <w:pStyle w:val="Header"/>
              <w:tabs>
                <w:tab w:val="clear" w:pos="4153"/>
                <w:tab w:val="clear" w:pos="8306"/>
              </w:tabs>
              <w:spacing w:before="80" w:after="240" w:line="300" w:lineRule="auto"/>
              <w:rPr>
                <w:rFonts w:ascii="Tahoma" w:hAnsi="Tahoma"/>
                <w:b/>
                <w:sz w:val="18"/>
              </w:rPr>
            </w:pPr>
            <w:r>
              <w:rPr>
                <w:rFonts w:ascii="Tahoma" w:hAnsi="Tahoma"/>
                <w:b/>
                <w:sz w:val="18"/>
              </w:rPr>
              <w:t>Date of Meeting:-</w:t>
            </w:r>
          </w:p>
        </w:tc>
        <w:tc>
          <w:tcPr>
            <w:tcW w:w="5158" w:type="dxa"/>
            <w:gridSpan w:val="3"/>
          </w:tcPr>
          <w:p w:rsidR="004F3A30" w:rsidRDefault="004F3A30">
            <w:pPr>
              <w:pStyle w:val="Header"/>
              <w:tabs>
                <w:tab w:val="clear" w:pos="4153"/>
                <w:tab w:val="clear" w:pos="8306"/>
              </w:tabs>
              <w:spacing w:line="300" w:lineRule="auto"/>
              <w:rPr>
                <w:rFonts w:ascii="Arial" w:hAnsi="Arial"/>
                <w:sz w:val="4"/>
              </w:rPr>
            </w:pPr>
          </w:p>
          <w:p w:rsidR="004F3A30" w:rsidRDefault="003201D9">
            <w:pPr>
              <w:pStyle w:val="Header"/>
              <w:tabs>
                <w:tab w:val="clear" w:pos="4153"/>
                <w:tab w:val="clear" w:pos="8306"/>
              </w:tabs>
              <w:spacing w:line="300" w:lineRule="auto"/>
              <w:rPr>
                <w:rFonts w:ascii="Arial" w:hAnsi="Arial"/>
                <w:sz w:val="24"/>
              </w:rPr>
            </w:pPr>
            <w:r>
              <w:rPr>
                <w:rFonts w:ascii="Arial" w:hAnsi="Arial"/>
                <w:sz w:val="24"/>
              </w:rPr>
              <w:t>20 January 2010</w:t>
            </w:r>
          </w:p>
          <w:p w:rsidR="004F3A30" w:rsidRDefault="004F3A30">
            <w:pPr>
              <w:pStyle w:val="Header"/>
              <w:tabs>
                <w:tab w:val="clear" w:pos="4153"/>
                <w:tab w:val="clear" w:pos="8306"/>
              </w:tabs>
              <w:spacing w:line="300" w:lineRule="auto"/>
              <w:rPr>
                <w:rFonts w:ascii="Arial" w:hAnsi="Arial"/>
                <w:sz w:val="16"/>
              </w:rPr>
            </w:pPr>
          </w:p>
        </w:tc>
        <w:tc>
          <w:tcPr>
            <w:tcW w:w="1843" w:type="dxa"/>
            <w:gridSpan w:val="2"/>
          </w:tcPr>
          <w:p w:rsidR="004F3A30" w:rsidRDefault="004F3A30">
            <w:pPr>
              <w:pStyle w:val="Header"/>
              <w:tabs>
                <w:tab w:val="clear" w:pos="4153"/>
                <w:tab w:val="clear" w:pos="8306"/>
              </w:tabs>
              <w:spacing w:before="80" w:after="240" w:line="300" w:lineRule="auto"/>
              <w:rPr>
                <w:rFonts w:ascii="Tahoma" w:hAnsi="Tahoma"/>
                <w:b/>
                <w:sz w:val="18"/>
              </w:rPr>
            </w:pPr>
            <w:r>
              <w:rPr>
                <w:rFonts w:ascii="Tahoma" w:hAnsi="Tahoma"/>
                <w:b/>
                <w:sz w:val="18"/>
              </w:rPr>
              <w:t xml:space="preserve">Agenda Item No:- </w:t>
            </w:r>
          </w:p>
        </w:tc>
        <w:tc>
          <w:tcPr>
            <w:tcW w:w="388" w:type="dxa"/>
            <w:gridSpan w:val="2"/>
          </w:tcPr>
          <w:p w:rsidR="004F3A30" w:rsidRDefault="004F3A30">
            <w:pPr>
              <w:pStyle w:val="Header"/>
              <w:tabs>
                <w:tab w:val="clear" w:pos="4153"/>
                <w:tab w:val="clear" w:pos="8306"/>
              </w:tabs>
              <w:spacing w:before="80" w:after="240" w:line="300" w:lineRule="auto"/>
              <w:rPr>
                <w:rFonts w:ascii="Tahoma" w:hAnsi="Tahoma"/>
                <w:b/>
                <w:sz w:val="18"/>
              </w:rPr>
            </w:pPr>
          </w:p>
        </w:tc>
      </w:tr>
      <w:tr w:rsidR="004F3A30">
        <w:tc>
          <w:tcPr>
            <w:tcW w:w="3085" w:type="dxa"/>
            <w:gridSpan w:val="2"/>
            <w:tcBorders>
              <w:top w:val="single" w:sz="4" w:space="0" w:color="auto"/>
            </w:tcBorders>
          </w:tcPr>
          <w:p w:rsidR="004F3A30" w:rsidRDefault="004F3A30">
            <w:pPr>
              <w:pStyle w:val="Header"/>
              <w:tabs>
                <w:tab w:val="clear" w:pos="4153"/>
                <w:tab w:val="clear" w:pos="8306"/>
              </w:tabs>
              <w:spacing w:before="60" w:line="300" w:lineRule="auto"/>
              <w:jc w:val="center"/>
              <w:rPr>
                <w:rFonts w:ascii="Tahoma" w:hAnsi="Tahoma"/>
                <w:b/>
                <w:sz w:val="18"/>
              </w:rPr>
            </w:pPr>
            <w:r>
              <w:rPr>
                <w:rFonts w:ascii="Tahoma" w:hAnsi="Tahoma"/>
                <w:b/>
              </w:rPr>
              <w:t xml:space="preserve">Public </w:t>
            </w:r>
          </w:p>
        </w:tc>
        <w:tc>
          <w:tcPr>
            <w:tcW w:w="3686" w:type="dxa"/>
            <w:tcBorders>
              <w:top w:val="single" w:sz="4" w:space="0" w:color="auto"/>
            </w:tcBorders>
          </w:tcPr>
          <w:p w:rsidR="004F3A30" w:rsidRDefault="004F3A30">
            <w:pPr>
              <w:pStyle w:val="Heading9"/>
            </w:pPr>
            <w:r>
              <w:t>Operational</w:t>
            </w:r>
          </w:p>
        </w:tc>
        <w:tc>
          <w:tcPr>
            <w:tcW w:w="3118" w:type="dxa"/>
            <w:gridSpan w:val="6"/>
            <w:tcBorders>
              <w:top w:val="single" w:sz="4" w:space="0" w:color="auto"/>
            </w:tcBorders>
          </w:tcPr>
          <w:p w:rsidR="004F3A30" w:rsidRDefault="004F3A30">
            <w:pPr>
              <w:pStyle w:val="Heading5"/>
              <w:spacing w:before="60" w:after="0" w:line="300" w:lineRule="auto"/>
              <w:rPr>
                <w:b/>
                <w:sz w:val="20"/>
              </w:rPr>
            </w:pPr>
            <w:r>
              <w:rPr>
                <w:b/>
                <w:sz w:val="20"/>
              </w:rPr>
              <w:t>Delegated Yes</w:t>
            </w:r>
          </w:p>
        </w:tc>
      </w:tr>
      <w:tr w:rsidR="004F3A30">
        <w:tc>
          <w:tcPr>
            <w:tcW w:w="9889" w:type="dxa"/>
            <w:gridSpan w:val="9"/>
          </w:tcPr>
          <w:p w:rsidR="004F3A30" w:rsidRDefault="004F3A30">
            <w:pPr>
              <w:pStyle w:val="Header"/>
              <w:tabs>
                <w:tab w:val="clear" w:pos="4153"/>
                <w:tab w:val="clear" w:pos="8306"/>
              </w:tabs>
              <w:spacing w:before="60" w:after="60" w:line="300" w:lineRule="auto"/>
              <w:jc w:val="center"/>
              <w:rPr>
                <w:rFonts w:ascii="Tahoma" w:hAnsi="Tahoma"/>
                <w:sz w:val="18"/>
              </w:rPr>
            </w:pPr>
          </w:p>
        </w:tc>
      </w:tr>
      <w:tr w:rsidR="004F3A30">
        <w:tc>
          <w:tcPr>
            <w:tcW w:w="9889" w:type="dxa"/>
            <w:gridSpan w:val="9"/>
            <w:tcBorders>
              <w:bottom w:val="single" w:sz="4" w:space="0" w:color="auto"/>
            </w:tcBorders>
          </w:tcPr>
          <w:p w:rsidR="004F3A30" w:rsidRDefault="004F3A30">
            <w:pPr>
              <w:pStyle w:val="Header"/>
              <w:tabs>
                <w:tab w:val="clear" w:pos="4153"/>
                <w:tab w:val="clear" w:pos="8306"/>
              </w:tabs>
              <w:spacing w:before="60" w:after="60" w:line="300" w:lineRule="auto"/>
              <w:jc w:val="center"/>
              <w:rPr>
                <w:rFonts w:ascii="Tahoma" w:hAnsi="Tahoma"/>
                <w:sz w:val="18"/>
              </w:rPr>
            </w:pPr>
          </w:p>
        </w:tc>
      </w:tr>
    </w:tbl>
    <w:p w:rsidR="004F3A30" w:rsidRDefault="004F3A30">
      <w:pPr>
        <w:pStyle w:val="Header"/>
        <w:tabs>
          <w:tab w:val="clear" w:pos="4153"/>
          <w:tab w:val="clear" w:pos="8306"/>
        </w:tabs>
        <w:spacing w:line="300" w:lineRule="auto"/>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686"/>
        <w:gridCol w:w="1559"/>
        <w:gridCol w:w="1559"/>
      </w:tblGrid>
      <w:tr w:rsidR="004F3A30">
        <w:tc>
          <w:tcPr>
            <w:tcW w:w="6771" w:type="dxa"/>
            <w:gridSpan w:val="2"/>
            <w:tcBorders>
              <w:left w:val="nil"/>
              <w:bottom w:val="nil"/>
              <w:right w:val="nil"/>
            </w:tcBorders>
          </w:tcPr>
          <w:p w:rsidR="004F3A30" w:rsidRDefault="004F3A30">
            <w:pPr>
              <w:pStyle w:val="Heading6"/>
              <w:spacing w:before="60" w:after="40" w:line="300" w:lineRule="auto"/>
            </w:pPr>
            <w:r>
              <w:t>Accompanying Comments and Statements</w:t>
            </w:r>
          </w:p>
        </w:tc>
        <w:tc>
          <w:tcPr>
            <w:tcW w:w="1559" w:type="dxa"/>
            <w:tcBorders>
              <w:left w:val="nil"/>
              <w:bottom w:val="nil"/>
              <w:right w:val="nil"/>
            </w:tcBorders>
          </w:tcPr>
          <w:p w:rsidR="004F3A30" w:rsidRDefault="004F3A30">
            <w:pPr>
              <w:spacing w:before="60" w:after="40" w:line="300" w:lineRule="auto"/>
              <w:jc w:val="center"/>
              <w:rPr>
                <w:rFonts w:ascii="Tahoma" w:hAnsi="Tahoma"/>
                <w:b/>
              </w:rPr>
            </w:pPr>
            <w:r>
              <w:rPr>
                <w:rFonts w:ascii="Tahoma" w:hAnsi="Tahoma"/>
                <w:b/>
              </w:rPr>
              <w:t>Required</w:t>
            </w:r>
          </w:p>
        </w:tc>
        <w:tc>
          <w:tcPr>
            <w:tcW w:w="1559" w:type="dxa"/>
            <w:tcBorders>
              <w:left w:val="nil"/>
              <w:bottom w:val="nil"/>
              <w:right w:val="nil"/>
            </w:tcBorders>
          </w:tcPr>
          <w:p w:rsidR="004F3A30" w:rsidRDefault="004F3A30">
            <w:pPr>
              <w:spacing w:before="60" w:after="40" w:line="300" w:lineRule="auto"/>
              <w:jc w:val="center"/>
              <w:rPr>
                <w:rFonts w:ascii="Tahoma" w:hAnsi="Tahoma"/>
                <w:b/>
              </w:rPr>
            </w:pPr>
            <w:r>
              <w:rPr>
                <w:rFonts w:ascii="Tahoma" w:hAnsi="Tahoma"/>
                <w:b/>
              </w:rPr>
              <w:t>Included</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 xml:space="preserve">Cumbria Fire Service </w:t>
            </w:r>
          </w:p>
        </w:tc>
        <w:tc>
          <w:tcPr>
            <w:tcW w:w="1559" w:type="dxa"/>
            <w:tcBorders>
              <w:top w:val="nil"/>
              <w:left w:val="nil"/>
              <w:bottom w:val="nil"/>
              <w:right w:val="nil"/>
            </w:tcBorders>
          </w:tcPr>
          <w:p w:rsidR="004F3A30" w:rsidRDefault="004F3A30">
            <w:pPr>
              <w:pStyle w:val="Heading5"/>
              <w:spacing w:before="0" w:after="20" w:line="300" w:lineRule="auto"/>
              <w:rPr>
                <w:sz w:val="18"/>
              </w:rPr>
            </w:pPr>
            <w:r>
              <w:rPr>
                <w:sz w:val="18"/>
              </w:rPr>
              <w:t>No</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 xml:space="preserve">Cumbria Constabulary </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 xml:space="preserve">Environmental Services </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Planning Services</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 xml:space="preserve">No </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 xml:space="preserve">No </w:t>
            </w:r>
          </w:p>
        </w:tc>
      </w:tr>
      <w:tr w:rsidR="004F3A30">
        <w:tc>
          <w:tcPr>
            <w:tcW w:w="6771" w:type="dxa"/>
            <w:gridSpan w:val="2"/>
            <w:tcBorders>
              <w:top w:val="nil"/>
              <w:left w:val="nil"/>
              <w:right w:val="nil"/>
            </w:tcBorders>
          </w:tcPr>
          <w:p w:rsidR="004F3A30" w:rsidRDefault="004F3A30">
            <w:pPr>
              <w:pStyle w:val="Header"/>
              <w:tabs>
                <w:tab w:val="clear" w:pos="4153"/>
                <w:tab w:val="clear" w:pos="8306"/>
              </w:tabs>
              <w:spacing w:after="60" w:line="300" w:lineRule="auto"/>
              <w:rPr>
                <w:rFonts w:ascii="Tahoma" w:hAnsi="Tahoma"/>
                <w:sz w:val="18"/>
              </w:rPr>
            </w:pPr>
          </w:p>
        </w:tc>
        <w:tc>
          <w:tcPr>
            <w:tcW w:w="1559" w:type="dxa"/>
            <w:tcBorders>
              <w:top w:val="nil"/>
              <w:left w:val="nil"/>
              <w:right w:val="nil"/>
            </w:tcBorders>
          </w:tcPr>
          <w:p w:rsidR="004F3A30" w:rsidRDefault="004F3A30">
            <w:pPr>
              <w:spacing w:after="60" w:line="300" w:lineRule="auto"/>
              <w:jc w:val="center"/>
              <w:rPr>
                <w:rFonts w:ascii="Tahoma" w:hAnsi="Tahoma"/>
                <w:sz w:val="18"/>
              </w:rPr>
            </w:pPr>
          </w:p>
        </w:tc>
        <w:tc>
          <w:tcPr>
            <w:tcW w:w="1559" w:type="dxa"/>
            <w:tcBorders>
              <w:top w:val="nil"/>
              <w:left w:val="nil"/>
              <w:right w:val="nil"/>
            </w:tcBorders>
          </w:tcPr>
          <w:p w:rsidR="004F3A30" w:rsidRDefault="004F3A30">
            <w:pPr>
              <w:spacing w:after="60" w:line="300" w:lineRule="auto"/>
              <w:jc w:val="center"/>
              <w:rPr>
                <w:rFonts w:ascii="Tahoma" w:hAnsi="Tahoma"/>
                <w:sz w:val="18"/>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4F3A30" w:rsidRDefault="004F3A30">
            <w:pPr>
              <w:pStyle w:val="Heading8"/>
            </w:pPr>
            <w:r>
              <w:t>Title:-</w:t>
            </w:r>
          </w:p>
        </w:tc>
        <w:tc>
          <w:tcPr>
            <w:tcW w:w="6804" w:type="dxa"/>
            <w:gridSpan w:val="3"/>
          </w:tcPr>
          <w:p w:rsidR="00F44583" w:rsidRDefault="00F44583">
            <w:pPr>
              <w:pStyle w:val="Heading1"/>
              <w:spacing w:line="300" w:lineRule="auto"/>
              <w:rPr>
                <w:caps/>
              </w:rPr>
            </w:pPr>
          </w:p>
          <w:p w:rsidR="004F3A30" w:rsidRDefault="004F3A30">
            <w:pPr>
              <w:pStyle w:val="Heading1"/>
              <w:spacing w:line="300" w:lineRule="auto"/>
              <w:rPr>
                <w:caps/>
              </w:rPr>
            </w:pPr>
            <w:r>
              <w:rPr>
                <w:caps/>
              </w:rPr>
              <w:t>LICENSING ACT 2003 UPDATE</w:t>
            </w:r>
          </w:p>
          <w:p w:rsidR="004F3A30" w:rsidRDefault="004F3A30">
            <w:pPr>
              <w:spacing w:line="300" w:lineRule="auto"/>
              <w:rPr>
                <w:rFonts w:ascii="Tahoma" w:hAnsi="Tahoma"/>
                <w:b/>
                <w:sz w:val="6"/>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4F3A30" w:rsidRDefault="004F3A30">
            <w:pPr>
              <w:pStyle w:val="Heading8"/>
              <w:spacing w:before="80"/>
            </w:pPr>
            <w:r>
              <w:t>Report of:-</w:t>
            </w:r>
          </w:p>
        </w:tc>
        <w:tc>
          <w:tcPr>
            <w:tcW w:w="6804" w:type="dxa"/>
            <w:gridSpan w:val="3"/>
          </w:tcPr>
          <w:p w:rsidR="004F3A30" w:rsidRDefault="003201D9">
            <w:pPr>
              <w:spacing w:line="300" w:lineRule="auto"/>
              <w:rPr>
                <w:rFonts w:ascii="Arial" w:hAnsi="Arial"/>
                <w:b/>
                <w:sz w:val="24"/>
              </w:rPr>
            </w:pPr>
            <w:r>
              <w:rPr>
                <w:rFonts w:ascii="Arial" w:hAnsi="Arial"/>
                <w:b/>
                <w:sz w:val="24"/>
              </w:rPr>
              <w:t>ASSISTANT DIRECTOR GOVERNANCE</w:t>
            </w:r>
          </w:p>
          <w:p w:rsidR="004F3A30" w:rsidRDefault="004F3A30">
            <w:pPr>
              <w:spacing w:line="300" w:lineRule="auto"/>
              <w:rPr>
                <w:rFonts w:ascii="Arial" w:hAnsi="Arial"/>
                <w:b/>
                <w:sz w:val="6"/>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4F3A30" w:rsidRDefault="004F3A30" w:rsidP="009B6B61">
            <w:pPr>
              <w:pStyle w:val="Heading8"/>
              <w:spacing w:before="120" w:after="60"/>
            </w:pPr>
            <w:r>
              <w:t>Report reference:-</w:t>
            </w:r>
          </w:p>
        </w:tc>
        <w:tc>
          <w:tcPr>
            <w:tcW w:w="6804" w:type="dxa"/>
            <w:gridSpan w:val="3"/>
          </w:tcPr>
          <w:p w:rsidR="004F3A30" w:rsidRDefault="005B2D07" w:rsidP="009B6B61">
            <w:pPr>
              <w:spacing w:before="40" w:line="300" w:lineRule="auto"/>
              <w:rPr>
                <w:rFonts w:ascii="Arial" w:hAnsi="Arial"/>
                <w:b/>
                <w:sz w:val="24"/>
              </w:rPr>
            </w:pPr>
            <w:r>
              <w:rPr>
                <w:rFonts w:ascii="Arial" w:hAnsi="Arial"/>
                <w:b/>
                <w:sz w:val="24"/>
              </w:rPr>
              <w:t>GD</w:t>
            </w:r>
            <w:r w:rsidR="000B5015">
              <w:rPr>
                <w:rFonts w:ascii="Arial" w:hAnsi="Arial"/>
                <w:b/>
                <w:sz w:val="24"/>
              </w:rPr>
              <w:t xml:space="preserve"> </w:t>
            </w:r>
            <w:r w:rsidR="009C7106">
              <w:rPr>
                <w:rFonts w:ascii="Arial" w:hAnsi="Arial"/>
                <w:b/>
                <w:sz w:val="24"/>
              </w:rPr>
              <w:t>06/10</w:t>
            </w:r>
          </w:p>
          <w:p w:rsidR="004F3A30" w:rsidRDefault="004F3A30">
            <w:pPr>
              <w:spacing w:line="300" w:lineRule="auto"/>
              <w:rPr>
                <w:rFonts w:ascii="Arial" w:hAnsi="Arial"/>
                <w:b/>
                <w:sz w:val="4"/>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bottom w:val="single" w:sz="4" w:space="0" w:color="auto"/>
            </w:tcBorders>
          </w:tcPr>
          <w:p w:rsidR="004F3A30" w:rsidRDefault="004F3A30">
            <w:pPr>
              <w:pStyle w:val="Heading8"/>
              <w:spacing w:before="80" w:after="60"/>
            </w:pPr>
          </w:p>
        </w:tc>
        <w:tc>
          <w:tcPr>
            <w:tcW w:w="6804" w:type="dxa"/>
            <w:gridSpan w:val="3"/>
            <w:tcBorders>
              <w:bottom w:val="single" w:sz="4" w:space="0" w:color="auto"/>
            </w:tcBorders>
          </w:tcPr>
          <w:p w:rsidR="004F3A30" w:rsidRDefault="004F3A30">
            <w:pPr>
              <w:spacing w:line="300" w:lineRule="auto"/>
              <w:rPr>
                <w:rFonts w:ascii="Arial" w:hAnsi="Arial"/>
                <w:b/>
                <w:sz w:val="24"/>
              </w:rPr>
            </w:pPr>
          </w:p>
        </w:tc>
      </w:tr>
    </w:tbl>
    <w:p w:rsidR="004F3A30" w:rsidRDefault="004F3A30">
      <w:pPr>
        <w:pStyle w:val="Heading7"/>
        <w:spacing w:before="240" w:after="0" w:line="300" w:lineRule="auto"/>
        <w:rPr>
          <w:rFonts w:ascii="Tahoma" w:hAnsi="Tahoma"/>
        </w:rPr>
      </w:pPr>
    </w:p>
    <w:p w:rsidR="004F3A30" w:rsidRDefault="004F3A30">
      <w:pPr>
        <w:pStyle w:val="Heading7"/>
        <w:spacing w:before="240" w:after="0" w:line="300" w:lineRule="auto"/>
        <w:rPr>
          <w:rFonts w:ascii="Tahoma" w:hAnsi="Tahoma"/>
        </w:rPr>
      </w:pPr>
      <w:r>
        <w:rPr>
          <w:rFonts w:ascii="Tahoma" w:hAnsi="Tahoma"/>
        </w:rPr>
        <w:t xml:space="preserve">Summary:-  </w:t>
      </w:r>
    </w:p>
    <w:p w:rsidR="004F3A30" w:rsidRDefault="004F3A30">
      <w:pPr>
        <w:spacing w:line="300" w:lineRule="auto"/>
        <w:rPr>
          <w:rFonts w:ascii="Arial" w:hAnsi="Arial"/>
          <w:sz w:val="24"/>
        </w:rPr>
      </w:pPr>
      <w:bookmarkStart w:id="0" w:name="StartOfText"/>
      <w:bookmarkEnd w:id="0"/>
      <w:r>
        <w:rPr>
          <w:rFonts w:ascii="Arial" w:hAnsi="Arial"/>
          <w:sz w:val="24"/>
        </w:rPr>
        <w:t xml:space="preserve">This report gives an update on the current position regarding applications under the Licensing </w:t>
      </w:r>
      <w:r w:rsidR="00F6460D">
        <w:rPr>
          <w:rFonts w:ascii="Arial" w:hAnsi="Arial"/>
          <w:sz w:val="24"/>
        </w:rPr>
        <w:t>Act 2003</w:t>
      </w:r>
      <w:r>
        <w:rPr>
          <w:rFonts w:ascii="Arial" w:hAnsi="Arial"/>
          <w:sz w:val="24"/>
        </w:rPr>
        <w:t>.</w:t>
      </w:r>
    </w:p>
    <w:p w:rsidR="004F3A30" w:rsidRDefault="004F3A30">
      <w:pPr>
        <w:spacing w:line="300" w:lineRule="auto"/>
        <w:rPr>
          <w:rFonts w:ascii="Arial" w:hAnsi="Arial"/>
          <w:sz w:val="24"/>
        </w:rPr>
      </w:pPr>
    </w:p>
    <w:p w:rsidR="004F3A30" w:rsidRDefault="004F3A30">
      <w:pPr>
        <w:pStyle w:val="Heading7"/>
        <w:spacing w:before="0" w:after="0" w:line="300" w:lineRule="auto"/>
        <w:rPr>
          <w:rFonts w:ascii="Tahoma" w:hAnsi="Tahoma"/>
        </w:rPr>
      </w:pPr>
      <w:r>
        <w:rPr>
          <w:rFonts w:ascii="Tahoma" w:hAnsi="Tahoma"/>
        </w:rPr>
        <w:t>Recommendation:-</w:t>
      </w:r>
    </w:p>
    <w:p w:rsidR="004F3A30" w:rsidRDefault="004F3A30">
      <w:pPr>
        <w:spacing w:line="300" w:lineRule="auto"/>
        <w:rPr>
          <w:rFonts w:ascii="Arial" w:hAnsi="Arial"/>
          <w:sz w:val="24"/>
        </w:rPr>
      </w:pPr>
      <w:r>
        <w:rPr>
          <w:rFonts w:ascii="Arial" w:hAnsi="Arial"/>
          <w:sz w:val="24"/>
        </w:rPr>
        <w:t>Members are requested to note the information.</w:t>
      </w:r>
    </w:p>
    <w:p w:rsidR="004F3A30" w:rsidRDefault="004F3A30">
      <w:pPr>
        <w:spacing w:line="300" w:lineRule="auto"/>
        <w:rPr>
          <w:rFonts w:ascii="Arial" w:hAnsi="Arial"/>
          <w:sz w:val="24"/>
        </w:rPr>
      </w:pPr>
    </w:p>
    <w:p w:rsidR="004F3A30" w:rsidRDefault="004F3A30">
      <w:pPr>
        <w:spacing w:line="300" w:lineRule="auto"/>
        <w:rPr>
          <w:rFonts w:ascii="Arial" w:hAnsi="Arial"/>
          <w:sz w:val="24"/>
        </w:rPr>
      </w:pPr>
    </w:p>
    <w:p w:rsidR="004F3A30" w:rsidRDefault="004F3A30">
      <w:pPr>
        <w:spacing w:line="300" w:lineRule="auto"/>
        <w:ind w:left="720" w:hanging="720"/>
        <w:rPr>
          <w:rFonts w:ascii="Arial" w:hAnsi="Arial"/>
          <w:sz w:val="24"/>
        </w:rPr>
      </w:pPr>
      <w:r>
        <w:rPr>
          <w:rFonts w:ascii="Arial" w:hAnsi="Arial"/>
          <w:sz w:val="24"/>
        </w:rPr>
        <w:t>J A Messenger</w:t>
      </w:r>
    </w:p>
    <w:p w:rsidR="004F3A30" w:rsidRDefault="004F3A30">
      <w:pPr>
        <w:spacing w:line="300" w:lineRule="auto"/>
        <w:ind w:left="720" w:hanging="720"/>
        <w:rPr>
          <w:rFonts w:ascii="Arial" w:hAnsi="Arial"/>
          <w:sz w:val="24"/>
        </w:rPr>
      </w:pPr>
      <w:r>
        <w:rPr>
          <w:rFonts w:ascii="Arial" w:hAnsi="Arial"/>
          <w:sz w:val="24"/>
        </w:rPr>
        <w:t>Licensing Manager</w:t>
      </w:r>
    </w:p>
    <w:p w:rsidR="004F3A30" w:rsidRDefault="003201D9">
      <w:pPr>
        <w:spacing w:line="300" w:lineRule="auto"/>
        <w:ind w:left="720" w:hanging="720"/>
        <w:rPr>
          <w:rFonts w:ascii="Arial" w:hAnsi="Arial"/>
          <w:sz w:val="24"/>
        </w:rPr>
      </w:pPr>
      <w:r>
        <w:rPr>
          <w:rFonts w:ascii="Arial" w:hAnsi="Arial"/>
          <w:sz w:val="24"/>
        </w:rPr>
        <w:t>Governance Directorate</w:t>
      </w:r>
    </w:p>
    <w:p w:rsidR="009372DC" w:rsidRDefault="009372DC">
      <w:pPr>
        <w:spacing w:line="300" w:lineRule="auto"/>
        <w:rPr>
          <w:rFonts w:ascii="Arial" w:hAnsi="Arial"/>
          <w:sz w:val="24"/>
        </w:rPr>
      </w:pPr>
    </w:p>
    <w:p w:rsidR="004F3A30" w:rsidRDefault="004F3A30">
      <w:pPr>
        <w:spacing w:line="300" w:lineRule="auto"/>
        <w:rPr>
          <w:rFonts w:ascii="Arial" w:hAnsi="Arial"/>
          <w:sz w:val="24"/>
        </w:rPr>
      </w:pPr>
    </w:p>
    <w:p w:rsidR="004F3A30" w:rsidRDefault="004F3A30">
      <w:pPr>
        <w:pStyle w:val="BodyText2"/>
      </w:pPr>
      <w:r>
        <w:t>Note: in compliance with section 100d of the Local Government (Access to Information) Act 1985 the report has been prepared in part from the following papers</w:t>
      </w:r>
      <w:proofErr w:type="gramStart"/>
      <w:r>
        <w:t>:-</w:t>
      </w:r>
      <w:proofErr w:type="gramEnd"/>
      <w:r>
        <w:t xml:space="preserve">  Records of Licences issued</w:t>
      </w:r>
    </w:p>
    <w:p w:rsidR="004F3A30" w:rsidRDefault="004F3A30">
      <w:pPr>
        <w:pStyle w:val="BodyText2"/>
      </w:pPr>
    </w:p>
    <w:p w:rsidR="004F3A30" w:rsidRDefault="004F3A30">
      <w:pPr>
        <w:pStyle w:val="BodyText2"/>
      </w:pPr>
    </w:p>
    <w:p w:rsidR="004F3A30" w:rsidRDefault="004F3A30">
      <w:pPr>
        <w:rPr>
          <w:rFonts w:ascii="Arial" w:hAnsi="Arial"/>
          <w:b/>
          <w:sz w:val="24"/>
          <w:u w:val="single"/>
        </w:rPr>
      </w:pPr>
      <w:r>
        <w:rPr>
          <w:rFonts w:ascii="Arial" w:hAnsi="Arial"/>
          <w:b/>
          <w:sz w:val="24"/>
          <w:u w:val="single"/>
        </w:rPr>
        <w:t xml:space="preserve">To the Chairman and Members of the Licensing Committee on </w:t>
      </w:r>
      <w:r w:rsidR="003201D9">
        <w:rPr>
          <w:rFonts w:ascii="Arial" w:hAnsi="Arial"/>
          <w:b/>
          <w:sz w:val="24"/>
          <w:u w:val="single"/>
        </w:rPr>
        <w:t>20</w:t>
      </w:r>
      <w:r w:rsidR="003201D9" w:rsidRPr="003201D9">
        <w:rPr>
          <w:rFonts w:ascii="Arial" w:hAnsi="Arial"/>
          <w:b/>
          <w:sz w:val="24"/>
          <w:u w:val="single"/>
          <w:vertAlign w:val="superscript"/>
        </w:rPr>
        <w:t>th</w:t>
      </w:r>
      <w:r w:rsidR="003201D9">
        <w:rPr>
          <w:rFonts w:ascii="Arial" w:hAnsi="Arial"/>
          <w:b/>
          <w:sz w:val="24"/>
          <w:u w:val="single"/>
        </w:rPr>
        <w:t xml:space="preserve"> January 2010</w:t>
      </w:r>
    </w:p>
    <w:p w:rsidR="004F3A30" w:rsidRDefault="004F3A30">
      <w:pPr>
        <w:rPr>
          <w:rFonts w:ascii="Arial" w:hAnsi="Arial"/>
          <w:b/>
          <w:sz w:val="22"/>
          <w:u w:val="single"/>
        </w:rPr>
      </w:pPr>
    </w:p>
    <w:p w:rsidR="004F3A30" w:rsidRDefault="004F3A30">
      <w:pPr>
        <w:pStyle w:val="BodyText"/>
      </w:pPr>
      <w:r>
        <w:t>This report is presented to give an update on the current position under the Licensing Act 2003.</w:t>
      </w:r>
    </w:p>
    <w:p w:rsidR="004F3A30" w:rsidRDefault="004F3A30">
      <w:pPr>
        <w:rPr>
          <w:rFonts w:ascii="Arial" w:hAnsi="Arial"/>
          <w:sz w:val="24"/>
        </w:rPr>
      </w:pPr>
    </w:p>
    <w:p w:rsidR="004F3A30" w:rsidRDefault="004F3A30">
      <w:pPr>
        <w:pStyle w:val="BodyText"/>
        <w:rPr>
          <w:b/>
        </w:rPr>
      </w:pPr>
      <w:r>
        <w:rPr>
          <w:b/>
        </w:rPr>
        <w:t>Background</w:t>
      </w:r>
    </w:p>
    <w:p w:rsidR="004F3A30" w:rsidRDefault="004F3A30">
      <w:pPr>
        <w:pStyle w:val="BodyText"/>
        <w:rPr>
          <w:b/>
          <w:sz w:val="20"/>
        </w:rPr>
      </w:pPr>
    </w:p>
    <w:p w:rsidR="004F3A30" w:rsidRDefault="004F3A30">
      <w:pPr>
        <w:pStyle w:val="BodyText"/>
        <w:numPr>
          <w:ilvl w:val="1"/>
          <w:numId w:val="12"/>
        </w:numPr>
        <w:tabs>
          <w:tab w:val="clear" w:pos="390"/>
          <w:tab w:val="num" w:pos="709"/>
        </w:tabs>
        <w:ind w:left="709" w:hanging="709"/>
      </w:pPr>
      <w:r>
        <w:t>The Licensing Act 2003 took effect on 24</w:t>
      </w:r>
      <w:r>
        <w:rPr>
          <w:vertAlign w:val="superscript"/>
        </w:rPr>
        <w:t>th</w:t>
      </w:r>
      <w:r>
        <w:t xml:space="preserve"> November 2005, from which date this Council administered all licences issued. </w:t>
      </w:r>
    </w:p>
    <w:p w:rsidR="004F3A30" w:rsidRDefault="004F3A30">
      <w:pPr>
        <w:pStyle w:val="BodyText"/>
      </w:pPr>
    </w:p>
    <w:p w:rsidR="004F3A30" w:rsidRDefault="004F3A30">
      <w:pPr>
        <w:pStyle w:val="BodyText"/>
        <w:numPr>
          <w:ilvl w:val="1"/>
          <w:numId w:val="12"/>
        </w:numPr>
        <w:tabs>
          <w:tab w:val="clear" w:pos="390"/>
          <w:tab w:val="num" w:pos="709"/>
        </w:tabs>
        <w:ind w:left="709" w:hanging="709"/>
      </w:pPr>
      <w:r>
        <w:t xml:space="preserve">We </w:t>
      </w:r>
      <w:r w:rsidR="003A723F">
        <w:t>are now in</w:t>
      </w:r>
      <w:r>
        <w:t xml:space="preserve"> a position where variations are down to about two per month, with transfers and changes of Designated Premises Supervisor becoming the more common application.  Temporary Event Notices (TEN’s) have continued to be popular with many villages/communities taking advantage of this ‘non bureaucratic’ method of holding an event.  Full licence holders have also been using TEN’s for one off events and a number of personal licence holders are specialising in running these events on behalf of organisations.</w:t>
      </w:r>
    </w:p>
    <w:p w:rsidR="005B2D07" w:rsidRDefault="005B2D07" w:rsidP="005B2D07">
      <w:pPr>
        <w:pStyle w:val="ListParagraph"/>
      </w:pPr>
    </w:p>
    <w:p w:rsidR="005B2D07" w:rsidRDefault="005B2D07">
      <w:pPr>
        <w:pStyle w:val="BodyText"/>
        <w:numPr>
          <w:ilvl w:val="1"/>
          <w:numId w:val="12"/>
        </w:numPr>
        <w:tabs>
          <w:tab w:val="clear" w:pos="390"/>
          <w:tab w:val="num" w:pos="709"/>
        </w:tabs>
        <w:ind w:left="709" w:hanging="709"/>
      </w:pPr>
      <w:r>
        <w:t xml:space="preserve">Recent legislation to allow a minor variations procedure and further legislation to allow the </w:t>
      </w:r>
      <w:proofErr w:type="spellStart"/>
      <w:r>
        <w:t>disapplication</w:t>
      </w:r>
      <w:proofErr w:type="spellEnd"/>
      <w:r>
        <w:t xml:space="preserve"> of the Designated Premises Supervisor condition in ‘Community Premises’ has also proved to be popular.</w:t>
      </w:r>
    </w:p>
    <w:p w:rsidR="004F3A30" w:rsidRDefault="004F3A30">
      <w:pPr>
        <w:pStyle w:val="BodyText"/>
      </w:pPr>
    </w:p>
    <w:p w:rsidR="004F3A30" w:rsidRDefault="004F3A30">
      <w:pPr>
        <w:pStyle w:val="BodyText"/>
      </w:pPr>
      <w:r>
        <w:rPr>
          <w:b/>
        </w:rPr>
        <w:t xml:space="preserve">Licence figures – as at </w:t>
      </w:r>
      <w:r w:rsidR="003201D9">
        <w:rPr>
          <w:b/>
        </w:rPr>
        <w:t>11</w:t>
      </w:r>
      <w:r w:rsidR="003201D9" w:rsidRPr="003201D9">
        <w:rPr>
          <w:b/>
          <w:vertAlign w:val="superscript"/>
        </w:rPr>
        <w:t>th</w:t>
      </w:r>
      <w:r w:rsidR="003201D9">
        <w:rPr>
          <w:b/>
        </w:rPr>
        <w:t xml:space="preserve"> January 2010</w:t>
      </w:r>
    </w:p>
    <w:p w:rsidR="004F3A30" w:rsidRDefault="004F3A30">
      <w:pPr>
        <w:pStyle w:val="BodyText"/>
        <w:tabs>
          <w:tab w:val="left" w:pos="709"/>
        </w:tabs>
      </w:pPr>
    </w:p>
    <w:p w:rsidR="004F3A30" w:rsidRDefault="004F3A30">
      <w:pPr>
        <w:pStyle w:val="BodyText"/>
        <w:tabs>
          <w:tab w:val="left" w:pos="709"/>
        </w:tabs>
        <w:rPr>
          <w:b/>
        </w:rPr>
      </w:pPr>
      <w:r>
        <w:t xml:space="preserve">2.1 </w:t>
      </w:r>
      <w:r>
        <w:tab/>
      </w:r>
      <w:r>
        <w:rPr>
          <w:b/>
        </w:rPr>
        <w:t xml:space="preserve">Personal Licences </w:t>
      </w:r>
    </w:p>
    <w:p w:rsidR="004F3A30" w:rsidRDefault="004F3A30">
      <w:pPr>
        <w:pStyle w:val="BodyText"/>
        <w:tabs>
          <w:tab w:val="left" w:pos="709"/>
        </w:tabs>
        <w:rPr>
          <w:b/>
        </w:rPr>
      </w:pPr>
    </w:p>
    <w:p w:rsidR="004F3A30" w:rsidRDefault="004F3A30">
      <w:pPr>
        <w:pStyle w:val="BodyText"/>
        <w:tabs>
          <w:tab w:val="left" w:pos="709"/>
        </w:tabs>
        <w:ind w:left="709" w:firstLine="11"/>
      </w:pPr>
      <w:r>
        <w:t xml:space="preserve">Previous Report - </w:t>
      </w:r>
      <w:r w:rsidR="003201D9">
        <w:t>985</w:t>
      </w:r>
    </w:p>
    <w:p w:rsidR="004F3A30" w:rsidRDefault="004F3A30">
      <w:pPr>
        <w:pStyle w:val="BodyText"/>
        <w:tabs>
          <w:tab w:val="left" w:pos="709"/>
        </w:tabs>
        <w:ind w:left="709" w:firstLine="11"/>
      </w:pPr>
      <w:r>
        <w:t xml:space="preserve">Current Licences – </w:t>
      </w:r>
      <w:r w:rsidR="003201D9">
        <w:t>1016</w:t>
      </w:r>
    </w:p>
    <w:p w:rsidR="009B6B61" w:rsidRDefault="009B6B61">
      <w:pPr>
        <w:pStyle w:val="BodyText"/>
        <w:tabs>
          <w:tab w:val="left" w:pos="709"/>
        </w:tabs>
        <w:ind w:left="709" w:firstLine="11"/>
      </w:pPr>
      <w:r>
        <w:t>Total licences surrendered/revoked - 6</w:t>
      </w:r>
    </w:p>
    <w:p w:rsidR="004F3A30" w:rsidRDefault="004F3A30">
      <w:pPr>
        <w:pStyle w:val="BodyText"/>
        <w:tabs>
          <w:tab w:val="left" w:pos="709"/>
        </w:tabs>
        <w:ind w:left="709" w:firstLine="11"/>
      </w:pPr>
    </w:p>
    <w:p w:rsidR="004F3A30" w:rsidRDefault="004F3A30">
      <w:pPr>
        <w:pStyle w:val="BodyText"/>
        <w:tabs>
          <w:tab w:val="left" w:pos="426"/>
          <w:tab w:val="left" w:pos="709"/>
        </w:tabs>
        <w:ind w:firstLine="11"/>
        <w:rPr>
          <w:b/>
        </w:rPr>
      </w:pPr>
      <w:r>
        <w:t>2.2</w:t>
      </w:r>
      <w:r>
        <w:tab/>
      </w:r>
      <w:r>
        <w:tab/>
      </w:r>
      <w:r>
        <w:rPr>
          <w:b/>
        </w:rPr>
        <w:t>Premises Licences</w:t>
      </w:r>
    </w:p>
    <w:p w:rsidR="004F3A30" w:rsidRDefault="004F3A30">
      <w:pPr>
        <w:pStyle w:val="BodyText"/>
        <w:tabs>
          <w:tab w:val="left" w:pos="426"/>
          <w:tab w:val="left" w:pos="709"/>
        </w:tabs>
        <w:ind w:firstLine="11"/>
        <w:rPr>
          <w:b/>
        </w:rPr>
      </w:pPr>
    </w:p>
    <w:p w:rsidR="004F3A30" w:rsidRDefault="004F3A30">
      <w:pPr>
        <w:pStyle w:val="BodyText"/>
        <w:tabs>
          <w:tab w:val="left" w:pos="709"/>
        </w:tabs>
        <w:ind w:left="709" w:firstLine="11"/>
      </w:pPr>
      <w:r>
        <w:t>With alcohol</w:t>
      </w:r>
    </w:p>
    <w:p w:rsidR="004F3A30" w:rsidRDefault="003A723F">
      <w:pPr>
        <w:pStyle w:val="BodyText"/>
        <w:tabs>
          <w:tab w:val="left" w:pos="709"/>
        </w:tabs>
        <w:ind w:left="709" w:firstLine="11"/>
      </w:pPr>
      <w:r>
        <w:t xml:space="preserve">Previous Report - </w:t>
      </w:r>
      <w:r w:rsidR="003201D9">
        <w:t>371</w:t>
      </w:r>
    </w:p>
    <w:p w:rsidR="004F3A30" w:rsidRDefault="009B6B61">
      <w:pPr>
        <w:pStyle w:val="BodyText"/>
        <w:tabs>
          <w:tab w:val="left" w:pos="709"/>
        </w:tabs>
        <w:ind w:left="709" w:firstLine="11"/>
      </w:pPr>
      <w:r>
        <w:t>Current Licences –</w:t>
      </w:r>
      <w:r w:rsidR="003201D9">
        <w:t>370</w:t>
      </w:r>
    </w:p>
    <w:p w:rsidR="004F3A30" w:rsidRDefault="003201D9">
      <w:pPr>
        <w:pStyle w:val="BodyText"/>
        <w:tabs>
          <w:tab w:val="left" w:pos="426"/>
          <w:tab w:val="left" w:pos="709"/>
        </w:tabs>
        <w:ind w:left="709"/>
      </w:pPr>
      <w:r>
        <w:t>Total licences surrendered - 63</w:t>
      </w:r>
    </w:p>
    <w:p w:rsidR="004F3A30" w:rsidRDefault="004F3A30">
      <w:pPr>
        <w:pStyle w:val="BodyText"/>
        <w:tabs>
          <w:tab w:val="left" w:pos="426"/>
          <w:tab w:val="left" w:pos="709"/>
        </w:tabs>
        <w:ind w:left="709"/>
      </w:pPr>
    </w:p>
    <w:p w:rsidR="004F3A30" w:rsidRDefault="004F3A30">
      <w:pPr>
        <w:pStyle w:val="BodyText"/>
        <w:tabs>
          <w:tab w:val="left" w:pos="426"/>
          <w:tab w:val="left" w:pos="709"/>
        </w:tabs>
        <w:ind w:left="709"/>
      </w:pPr>
      <w:r>
        <w:t>Without alcohol</w:t>
      </w:r>
    </w:p>
    <w:p w:rsidR="004F3A30" w:rsidRDefault="004F3A30">
      <w:pPr>
        <w:pStyle w:val="BodyText"/>
        <w:tabs>
          <w:tab w:val="left" w:pos="709"/>
        </w:tabs>
        <w:ind w:left="709" w:firstLine="11"/>
      </w:pPr>
      <w:r>
        <w:t xml:space="preserve">Previous Report - </w:t>
      </w:r>
      <w:r w:rsidR="0004420B">
        <w:t>93</w:t>
      </w:r>
    </w:p>
    <w:p w:rsidR="004F3A30" w:rsidRDefault="00C45857">
      <w:pPr>
        <w:pStyle w:val="BodyText"/>
        <w:tabs>
          <w:tab w:val="left" w:pos="709"/>
        </w:tabs>
        <w:ind w:left="709" w:firstLine="11"/>
      </w:pPr>
      <w:r>
        <w:t>Current Licences – 93</w:t>
      </w:r>
    </w:p>
    <w:p w:rsidR="004F3A30" w:rsidRDefault="004F3A30">
      <w:pPr>
        <w:pStyle w:val="BodyText"/>
        <w:tabs>
          <w:tab w:val="left" w:pos="426"/>
          <w:tab w:val="left" w:pos="709"/>
        </w:tabs>
        <w:ind w:left="709"/>
      </w:pPr>
      <w:r>
        <w:t>Tota</w:t>
      </w:r>
      <w:r w:rsidR="0004420B">
        <w:t>l licences surrendered - 8</w:t>
      </w:r>
    </w:p>
    <w:p w:rsidR="004F3A30" w:rsidRDefault="004F3A30">
      <w:pPr>
        <w:pStyle w:val="BodyText"/>
        <w:tabs>
          <w:tab w:val="left" w:pos="426"/>
          <w:tab w:val="left" w:pos="709"/>
        </w:tabs>
        <w:ind w:left="709"/>
      </w:pPr>
    </w:p>
    <w:p w:rsidR="004F3A30" w:rsidRDefault="004F3A30">
      <w:pPr>
        <w:pStyle w:val="BodyText"/>
        <w:tabs>
          <w:tab w:val="left" w:pos="426"/>
          <w:tab w:val="left" w:pos="709"/>
        </w:tabs>
        <w:rPr>
          <w:b/>
        </w:rPr>
      </w:pPr>
      <w:r>
        <w:t>2.3</w:t>
      </w:r>
      <w:r>
        <w:tab/>
      </w:r>
      <w:r>
        <w:tab/>
      </w:r>
      <w:r>
        <w:rPr>
          <w:b/>
        </w:rPr>
        <w:t>Club Premises Certificate</w:t>
      </w:r>
    </w:p>
    <w:p w:rsidR="004F3A30" w:rsidRDefault="004F3A30">
      <w:pPr>
        <w:pStyle w:val="BodyText"/>
        <w:tabs>
          <w:tab w:val="left" w:pos="426"/>
          <w:tab w:val="left" w:pos="709"/>
        </w:tabs>
        <w:ind w:left="709"/>
      </w:pPr>
    </w:p>
    <w:p w:rsidR="004F3A30" w:rsidRDefault="004F3A30">
      <w:pPr>
        <w:pStyle w:val="BodyText"/>
        <w:tabs>
          <w:tab w:val="left" w:pos="709"/>
        </w:tabs>
        <w:ind w:left="709" w:firstLine="11"/>
      </w:pPr>
      <w:r>
        <w:t>With alcohol</w:t>
      </w:r>
    </w:p>
    <w:p w:rsidR="004F3A30" w:rsidRDefault="004F3A30">
      <w:pPr>
        <w:pStyle w:val="BodyText"/>
        <w:tabs>
          <w:tab w:val="left" w:pos="709"/>
        </w:tabs>
        <w:ind w:left="709" w:firstLine="11"/>
      </w:pPr>
      <w:r>
        <w:t>Previous Report - 22</w:t>
      </w:r>
    </w:p>
    <w:p w:rsidR="004F3A30" w:rsidRDefault="004F3A30">
      <w:pPr>
        <w:pStyle w:val="BodyText"/>
        <w:tabs>
          <w:tab w:val="left" w:pos="709"/>
        </w:tabs>
        <w:ind w:left="709" w:firstLine="11"/>
      </w:pPr>
      <w:r>
        <w:t>Current Licences – 22</w:t>
      </w:r>
    </w:p>
    <w:p w:rsidR="004F3A30" w:rsidRDefault="004F3A30">
      <w:pPr>
        <w:pStyle w:val="BodyText"/>
        <w:tabs>
          <w:tab w:val="left" w:pos="426"/>
          <w:tab w:val="left" w:pos="709"/>
        </w:tabs>
        <w:ind w:left="709"/>
      </w:pPr>
      <w:r>
        <w:t>Total licences surrendered - 4</w:t>
      </w:r>
    </w:p>
    <w:p w:rsidR="004F3A30" w:rsidRDefault="004F3A30">
      <w:pPr>
        <w:pStyle w:val="BodyText"/>
        <w:tabs>
          <w:tab w:val="left" w:pos="426"/>
          <w:tab w:val="left" w:pos="709"/>
        </w:tabs>
        <w:ind w:left="709"/>
      </w:pPr>
    </w:p>
    <w:p w:rsidR="004F3A30" w:rsidRDefault="004F3A30">
      <w:pPr>
        <w:pStyle w:val="BodyText"/>
        <w:tabs>
          <w:tab w:val="left" w:pos="426"/>
          <w:tab w:val="left" w:pos="709"/>
        </w:tabs>
        <w:ind w:left="709"/>
      </w:pPr>
      <w:r>
        <w:t>Without alcohol</w:t>
      </w:r>
    </w:p>
    <w:p w:rsidR="004F3A30" w:rsidRDefault="004F3A30">
      <w:pPr>
        <w:pStyle w:val="BodyText"/>
        <w:tabs>
          <w:tab w:val="left" w:pos="426"/>
          <w:tab w:val="left" w:pos="709"/>
        </w:tabs>
        <w:ind w:left="709"/>
      </w:pPr>
      <w:r>
        <w:lastRenderedPageBreak/>
        <w:t>Previous Report - 0</w:t>
      </w:r>
    </w:p>
    <w:p w:rsidR="004F3A30" w:rsidRDefault="004F3A30">
      <w:pPr>
        <w:pStyle w:val="BodyText"/>
        <w:tabs>
          <w:tab w:val="left" w:pos="426"/>
          <w:tab w:val="left" w:pos="709"/>
        </w:tabs>
        <w:ind w:left="709"/>
      </w:pPr>
      <w:r>
        <w:t>Current Licences – 0</w:t>
      </w:r>
    </w:p>
    <w:p w:rsidR="003A723F" w:rsidRDefault="003A723F">
      <w:pPr>
        <w:pStyle w:val="BodyText"/>
        <w:tabs>
          <w:tab w:val="left" w:pos="426"/>
          <w:tab w:val="left" w:pos="709"/>
        </w:tabs>
        <w:ind w:left="709"/>
      </w:pPr>
    </w:p>
    <w:p w:rsidR="003A723F" w:rsidRDefault="003A723F">
      <w:pPr>
        <w:pStyle w:val="BodyText"/>
        <w:tabs>
          <w:tab w:val="left" w:pos="426"/>
          <w:tab w:val="left" w:pos="709"/>
        </w:tabs>
        <w:ind w:left="709"/>
      </w:pPr>
    </w:p>
    <w:p w:rsidR="004F3A30" w:rsidRDefault="004F3A30">
      <w:pPr>
        <w:pStyle w:val="BodyText"/>
        <w:numPr>
          <w:ilvl w:val="1"/>
          <w:numId w:val="19"/>
        </w:numPr>
        <w:rPr>
          <w:b/>
        </w:rPr>
      </w:pPr>
      <w:r>
        <w:rPr>
          <w:b/>
        </w:rPr>
        <w:t>Temporary Event Notices</w:t>
      </w:r>
    </w:p>
    <w:p w:rsidR="004F3A30" w:rsidRDefault="004F3A30">
      <w:pPr>
        <w:pStyle w:val="BodyText"/>
        <w:tabs>
          <w:tab w:val="left" w:pos="709"/>
        </w:tabs>
        <w:rPr>
          <w:b/>
        </w:rPr>
      </w:pPr>
    </w:p>
    <w:tbl>
      <w:tblPr>
        <w:tblW w:w="0" w:type="auto"/>
        <w:tblInd w:w="817" w:type="dxa"/>
        <w:tblLayout w:type="fixed"/>
        <w:tblLook w:val="0000"/>
      </w:tblPr>
      <w:tblGrid>
        <w:gridCol w:w="1701"/>
        <w:gridCol w:w="1701"/>
        <w:gridCol w:w="1701"/>
      </w:tblGrid>
      <w:tr w:rsidR="004F3A30">
        <w:tc>
          <w:tcPr>
            <w:tcW w:w="1701" w:type="dxa"/>
          </w:tcPr>
          <w:p w:rsidR="004F3A30" w:rsidRDefault="004F3A30">
            <w:pPr>
              <w:pStyle w:val="BodyText"/>
              <w:tabs>
                <w:tab w:val="left" w:pos="709"/>
              </w:tabs>
            </w:pPr>
          </w:p>
        </w:tc>
        <w:tc>
          <w:tcPr>
            <w:tcW w:w="1701" w:type="dxa"/>
          </w:tcPr>
          <w:p w:rsidR="004F3A30" w:rsidRDefault="004F3A30">
            <w:pPr>
              <w:pStyle w:val="BodyText"/>
              <w:tabs>
                <w:tab w:val="left" w:pos="709"/>
              </w:tabs>
            </w:pPr>
            <w:r>
              <w:t>No. Received</w:t>
            </w:r>
          </w:p>
        </w:tc>
        <w:tc>
          <w:tcPr>
            <w:tcW w:w="1701" w:type="dxa"/>
          </w:tcPr>
          <w:p w:rsidR="004F3A30" w:rsidRDefault="004F3A30">
            <w:pPr>
              <w:pStyle w:val="BodyText"/>
              <w:tabs>
                <w:tab w:val="left" w:pos="709"/>
              </w:tabs>
            </w:pPr>
            <w:r>
              <w:t>No. Refused</w:t>
            </w:r>
          </w:p>
        </w:tc>
      </w:tr>
      <w:tr w:rsidR="004F3A30">
        <w:tc>
          <w:tcPr>
            <w:tcW w:w="1701" w:type="dxa"/>
          </w:tcPr>
          <w:p w:rsidR="004F3A30" w:rsidRDefault="004F3A30">
            <w:pPr>
              <w:pStyle w:val="BodyText"/>
              <w:tabs>
                <w:tab w:val="left" w:pos="709"/>
              </w:tabs>
            </w:pPr>
            <w:r>
              <w:t>2006</w:t>
            </w:r>
          </w:p>
        </w:tc>
        <w:tc>
          <w:tcPr>
            <w:tcW w:w="1701" w:type="dxa"/>
          </w:tcPr>
          <w:p w:rsidR="004F3A30" w:rsidRDefault="004F3A30">
            <w:pPr>
              <w:pStyle w:val="BodyText"/>
              <w:tabs>
                <w:tab w:val="left" w:pos="709"/>
              </w:tabs>
            </w:pPr>
            <w:r>
              <w:t>199</w:t>
            </w:r>
          </w:p>
        </w:tc>
        <w:tc>
          <w:tcPr>
            <w:tcW w:w="1701" w:type="dxa"/>
          </w:tcPr>
          <w:p w:rsidR="004F3A30" w:rsidRDefault="004F3A30">
            <w:pPr>
              <w:pStyle w:val="BodyText"/>
              <w:tabs>
                <w:tab w:val="left" w:pos="709"/>
              </w:tabs>
            </w:pPr>
            <w:r>
              <w:t>5</w:t>
            </w:r>
          </w:p>
        </w:tc>
      </w:tr>
      <w:tr w:rsidR="004F3A30">
        <w:tc>
          <w:tcPr>
            <w:tcW w:w="1701" w:type="dxa"/>
          </w:tcPr>
          <w:p w:rsidR="004F3A30" w:rsidRDefault="004F3A30">
            <w:pPr>
              <w:pStyle w:val="BodyText"/>
              <w:tabs>
                <w:tab w:val="left" w:pos="709"/>
              </w:tabs>
            </w:pPr>
            <w:r>
              <w:t>2007</w:t>
            </w:r>
          </w:p>
        </w:tc>
        <w:tc>
          <w:tcPr>
            <w:tcW w:w="1701" w:type="dxa"/>
          </w:tcPr>
          <w:p w:rsidR="004F3A30" w:rsidRDefault="004F3A30">
            <w:pPr>
              <w:pStyle w:val="BodyText"/>
              <w:tabs>
                <w:tab w:val="left" w:pos="709"/>
              </w:tabs>
            </w:pPr>
            <w:r>
              <w:t>261</w:t>
            </w:r>
          </w:p>
        </w:tc>
        <w:tc>
          <w:tcPr>
            <w:tcW w:w="1701" w:type="dxa"/>
          </w:tcPr>
          <w:p w:rsidR="004F3A30" w:rsidRDefault="004F3A30">
            <w:pPr>
              <w:pStyle w:val="BodyText"/>
              <w:tabs>
                <w:tab w:val="left" w:pos="709"/>
              </w:tabs>
            </w:pPr>
            <w:r>
              <w:t>3</w:t>
            </w:r>
          </w:p>
        </w:tc>
      </w:tr>
      <w:tr w:rsidR="004F3A30">
        <w:tc>
          <w:tcPr>
            <w:tcW w:w="1701" w:type="dxa"/>
          </w:tcPr>
          <w:p w:rsidR="004F3A30" w:rsidRDefault="003A723F">
            <w:pPr>
              <w:pStyle w:val="BodyText"/>
              <w:tabs>
                <w:tab w:val="left" w:pos="709"/>
              </w:tabs>
            </w:pPr>
            <w:r>
              <w:t>2008</w:t>
            </w:r>
          </w:p>
          <w:p w:rsidR="003A723F" w:rsidRDefault="0004420B">
            <w:pPr>
              <w:pStyle w:val="BodyText"/>
              <w:tabs>
                <w:tab w:val="left" w:pos="709"/>
              </w:tabs>
            </w:pPr>
            <w:r>
              <w:t>2009</w:t>
            </w:r>
          </w:p>
          <w:p w:rsidR="0004420B" w:rsidRDefault="0004420B">
            <w:pPr>
              <w:pStyle w:val="BodyText"/>
              <w:tabs>
                <w:tab w:val="left" w:pos="709"/>
              </w:tabs>
            </w:pPr>
            <w:r>
              <w:t>2010 to date</w:t>
            </w:r>
          </w:p>
        </w:tc>
        <w:tc>
          <w:tcPr>
            <w:tcW w:w="1701" w:type="dxa"/>
          </w:tcPr>
          <w:p w:rsidR="004F3A30" w:rsidRDefault="003A723F">
            <w:pPr>
              <w:pStyle w:val="BodyText"/>
              <w:tabs>
                <w:tab w:val="left" w:pos="709"/>
              </w:tabs>
            </w:pPr>
            <w:r>
              <w:t>26</w:t>
            </w:r>
            <w:r w:rsidR="004F3A30">
              <w:t>7</w:t>
            </w:r>
          </w:p>
          <w:p w:rsidR="003A723F" w:rsidRDefault="00C45857">
            <w:pPr>
              <w:pStyle w:val="BodyText"/>
              <w:tabs>
                <w:tab w:val="left" w:pos="709"/>
              </w:tabs>
            </w:pPr>
            <w:r>
              <w:t>203</w:t>
            </w:r>
          </w:p>
          <w:p w:rsidR="0004420B" w:rsidRDefault="0004420B">
            <w:pPr>
              <w:pStyle w:val="BodyText"/>
              <w:tabs>
                <w:tab w:val="left" w:pos="709"/>
              </w:tabs>
            </w:pPr>
            <w:r>
              <w:t>12</w:t>
            </w:r>
          </w:p>
        </w:tc>
        <w:tc>
          <w:tcPr>
            <w:tcW w:w="1701" w:type="dxa"/>
          </w:tcPr>
          <w:p w:rsidR="003A723F" w:rsidRDefault="004F3A30">
            <w:pPr>
              <w:pStyle w:val="BodyText"/>
              <w:tabs>
                <w:tab w:val="left" w:pos="709"/>
              </w:tabs>
            </w:pPr>
            <w:r>
              <w:t>2</w:t>
            </w:r>
          </w:p>
          <w:p w:rsidR="003A723F" w:rsidRDefault="0004420B" w:rsidP="003A723F">
            <w:pPr>
              <w:pStyle w:val="BodyText"/>
              <w:tabs>
                <w:tab w:val="left" w:pos="709"/>
              </w:tabs>
            </w:pPr>
            <w:r>
              <w:t>12</w:t>
            </w:r>
          </w:p>
          <w:p w:rsidR="0004420B" w:rsidRDefault="0004420B" w:rsidP="003A723F">
            <w:pPr>
              <w:pStyle w:val="BodyText"/>
              <w:tabs>
                <w:tab w:val="left" w:pos="709"/>
              </w:tabs>
            </w:pPr>
            <w:r>
              <w:t>1</w:t>
            </w:r>
          </w:p>
          <w:p w:rsidR="003A723F" w:rsidRDefault="003A723F" w:rsidP="003A723F">
            <w:pPr>
              <w:pStyle w:val="BodyText"/>
              <w:tabs>
                <w:tab w:val="left" w:pos="709"/>
              </w:tabs>
              <w:ind w:left="-3368"/>
            </w:pPr>
          </w:p>
        </w:tc>
      </w:tr>
    </w:tbl>
    <w:p w:rsidR="004F3A30" w:rsidRDefault="004F3A30">
      <w:pPr>
        <w:pStyle w:val="BodyText"/>
        <w:tabs>
          <w:tab w:val="left" w:pos="709"/>
        </w:tabs>
        <w:rPr>
          <w:b/>
        </w:rPr>
      </w:pPr>
    </w:p>
    <w:p w:rsidR="004F3A30" w:rsidRDefault="00C45857">
      <w:pPr>
        <w:pStyle w:val="BodyText"/>
        <w:numPr>
          <w:ilvl w:val="1"/>
          <w:numId w:val="19"/>
        </w:numPr>
        <w:tabs>
          <w:tab w:val="clear" w:pos="705"/>
          <w:tab w:val="left" w:pos="709"/>
        </w:tabs>
        <w:rPr>
          <w:b/>
        </w:rPr>
      </w:pPr>
      <w:r>
        <w:rPr>
          <w:b/>
        </w:rPr>
        <w:t>Current applications</w:t>
      </w:r>
      <w:r w:rsidR="004F3A30">
        <w:rPr>
          <w:b/>
        </w:rPr>
        <w:t xml:space="preserve"> – Includes </w:t>
      </w:r>
      <w:r>
        <w:rPr>
          <w:b/>
        </w:rPr>
        <w:t xml:space="preserve">new, </w:t>
      </w:r>
      <w:r w:rsidR="004F3A30">
        <w:rPr>
          <w:b/>
        </w:rPr>
        <w:t>change of DPS, variation of hours, transfers etc.</w:t>
      </w:r>
    </w:p>
    <w:p w:rsidR="004F3A30" w:rsidRDefault="004F3A30">
      <w:pPr>
        <w:pStyle w:val="BodyText"/>
        <w:tabs>
          <w:tab w:val="left" w:pos="709"/>
        </w:tabs>
        <w:rPr>
          <w:b/>
        </w:rPr>
      </w:pPr>
    </w:p>
    <w:p w:rsidR="004F3A30" w:rsidRDefault="0004420B">
      <w:pPr>
        <w:pStyle w:val="BodyText"/>
        <w:tabs>
          <w:tab w:val="left" w:pos="709"/>
        </w:tabs>
        <w:ind w:left="709" w:firstLine="11"/>
      </w:pPr>
      <w:r>
        <w:t>Pending applications – 6</w:t>
      </w:r>
    </w:p>
    <w:p w:rsidR="004F3A30" w:rsidRDefault="004F3A30">
      <w:pPr>
        <w:pStyle w:val="BodyText"/>
        <w:tabs>
          <w:tab w:val="left" w:pos="0"/>
        </w:tabs>
      </w:pPr>
    </w:p>
    <w:p w:rsidR="004F3A30" w:rsidRDefault="004F3A30">
      <w:pPr>
        <w:pStyle w:val="BodyText"/>
        <w:tabs>
          <w:tab w:val="left" w:pos="0"/>
        </w:tabs>
        <w:rPr>
          <w:b/>
        </w:rPr>
      </w:pPr>
      <w:r>
        <w:rPr>
          <w:b/>
        </w:rPr>
        <w:t>Current Issues</w:t>
      </w:r>
    </w:p>
    <w:p w:rsidR="004F3A30" w:rsidRDefault="004F3A30">
      <w:pPr>
        <w:pStyle w:val="BodyText"/>
        <w:tabs>
          <w:tab w:val="left" w:pos="0"/>
        </w:tabs>
      </w:pPr>
    </w:p>
    <w:p w:rsidR="00C562BC" w:rsidRDefault="0004420B">
      <w:pPr>
        <w:pStyle w:val="BodyText"/>
        <w:numPr>
          <w:ilvl w:val="1"/>
          <w:numId w:val="18"/>
        </w:numPr>
        <w:tabs>
          <w:tab w:val="clear" w:pos="360"/>
          <w:tab w:val="left" w:pos="0"/>
        </w:tabs>
        <w:ind w:left="709" w:hanging="709"/>
      </w:pPr>
      <w:r>
        <w:t>I have previously reported on n</w:t>
      </w:r>
      <w:r w:rsidR="00C562BC">
        <w:t xml:space="preserve">ew Regulations under the Licensing Act 2003 </w:t>
      </w:r>
      <w:r>
        <w:t>which came</w:t>
      </w:r>
      <w:r w:rsidR="00C562BC">
        <w:t xml:space="preserve"> into force </w:t>
      </w:r>
      <w:r>
        <w:t xml:space="preserve">in September 2009 </w:t>
      </w:r>
      <w:r w:rsidR="00C562BC">
        <w:t>which have significant consequences for licensing departments:</w:t>
      </w:r>
    </w:p>
    <w:p w:rsidR="00C562BC" w:rsidRDefault="00C562BC" w:rsidP="00C562BC">
      <w:pPr>
        <w:pStyle w:val="BodyText"/>
        <w:tabs>
          <w:tab w:val="left" w:pos="0"/>
        </w:tabs>
        <w:ind w:left="709"/>
      </w:pPr>
    </w:p>
    <w:p w:rsidR="00C562BC" w:rsidRPr="00C562BC" w:rsidRDefault="00C562BC" w:rsidP="00C562BC">
      <w:pPr>
        <w:pStyle w:val="BodyText"/>
        <w:tabs>
          <w:tab w:val="left" w:pos="0"/>
        </w:tabs>
        <w:ind w:left="709"/>
        <w:rPr>
          <w:b/>
        </w:rPr>
      </w:pPr>
      <w:r w:rsidRPr="00C562BC">
        <w:rPr>
          <w:b/>
        </w:rPr>
        <w:t>Minor variation procedure</w:t>
      </w:r>
    </w:p>
    <w:p w:rsidR="00C562BC" w:rsidRDefault="0004420B" w:rsidP="00C562BC">
      <w:pPr>
        <w:pStyle w:val="BodyText"/>
        <w:tabs>
          <w:tab w:val="left" w:pos="0"/>
        </w:tabs>
        <w:ind w:left="709"/>
      </w:pPr>
      <w:r>
        <w:t>Previously</w:t>
      </w:r>
      <w:r w:rsidR="00C562BC">
        <w:t xml:space="preserve"> any variation, be it an extension of hours or moving a fire extinguisher from one corner</w:t>
      </w:r>
      <w:r>
        <w:t xml:space="preserve"> of the bar to another, required</w:t>
      </w:r>
      <w:r w:rsidR="00C562BC">
        <w:t xml:space="preserve"> the licence holder to comply with the</w:t>
      </w:r>
      <w:r w:rsidR="00586149">
        <w:t xml:space="preserve"> full</w:t>
      </w:r>
      <w:r w:rsidR="00C562BC">
        <w:t xml:space="preserve"> variation procedure.  This includes advertising the variation on the premises, in the local newspaper, sending </w:t>
      </w:r>
      <w:r w:rsidR="00586149">
        <w:t xml:space="preserve">copies </w:t>
      </w:r>
      <w:r w:rsidR="00C562BC">
        <w:t>to the seven Responsible Authorities and waiting 28 days in case of representations.  The new legislation allow</w:t>
      </w:r>
      <w:r>
        <w:t>s</w:t>
      </w:r>
      <w:r w:rsidR="00C562BC">
        <w:t xml:space="preserve"> minor variations to be dealt with by officers within 15 days, advertising on the premises only and officers to consult with the appropriate Responsible Authority where they consider it will affect the licensing objectives.  Typical applications will include minor changes to plans, addition of conditions that enhance the licensing objectives, removal of conditions and the addition of other licensable activities</w:t>
      </w:r>
      <w:r w:rsidR="008725CC">
        <w:t xml:space="preserve"> that have no effect on the licensing objectives.</w:t>
      </w:r>
    </w:p>
    <w:p w:rsidR="0004420B" w:rsidRDefault="0004420B" w:rsidP="00C562BC">
      <w:pPr>
        <w:pStyle w:val="BodyText"/>
        <w:tabs>
          <w:tab w:val="left" w:pos="0"/>
        </w:tabs>
        <w:ind w:left="709"/>
      </w:pPr>
    </w:p>
    <w:p w:rsidR="0004420B" w:rsidRDefault="0004420B" w:rsidP="00C562BC">
      <w:pPr>
        <w:pStyle w:val="BodyText"/>
        <w:tabs>
          <w:tab w:val="left" w:pos="0"/>
        </w:tabs>
        <w:ind w:left="709"/>
      </w:pPr>
      <w:r>
        <w:t>To date 7 premises have taken advantage of this new procedure.</w:t>
      </w:r>
    </w:p>
    <w:p w:rsidR="008725CC" w:rsidRDefault="008725CC" w:rsidP="00C562BC">
      <w:pPr>
        <w:pStyle w:val="BodyText"/>
        <w:tabs>
          <w:tab w:val="left" w:pos="0"/>
        </w:tabs>
        <w:ind w:left="709"/>
      </w:pPr>
    </w:p>
    <w:p w:rsidR="008725CC" w:rsidRPr="008725CC" w:rsidRDefault="008725CC" w:rsidP="00C562BC">
      <w:pPr>
        <w:pStyle w:val="BodyText"/>
        <w:tabs>
          <w:tab w:val="left" w:pos="0"/>
        </w:tabs>
        <w:ind w:left="709"/>
        <w:rPr>
          <w:b/>
        </w:rPr>
      </w:pPr>
      <w:proofErr w:type="spellStart"/>
      <w:r w:rsidRPr="008725CC">
        <w:rPr>
          <w:b/>
        </w:rPr>
        <w:t>Disapplication</w:t>
      </w:r>
      <w:proofErr w:type="spellEnd"/>
      <w:r w:rsidRPr="008725CC">
        <w:rPr>
          <w:b/>
        </w:rPr>
        <w:t xml:space="preserve"> of the requirement to have a Designated Premises Supervisor in Community Premises</w:t>
      </w:r>
    </w:p>
    <w:p w:rsidR="008725CC" w:rsidRDefault="008725CC" w:rsidP="00C562BC">
      <w:pPr>
        <w:pStyle w:val="BodyText"/>
        <w:tabs>
          <w:tab w:val="left" w:pos="0"/>
        </w:tabs>
        <w:ind w:left="709"/>
      </w:pPr>
      <w:r>
        <w:t>The sale and supply of alcohol, because of its impact on the wider community and on crime and anti-social behaviour, carries with it greater responsibility than the provision of regulated entertainment.  This is why those premises supplying alcohol must have a designated Premises Supervisor (DPS) who is a personal licence holder.  Over the last four years this has been found to be restrictive to village halls in particular, who rely financially on letting out their premises and have to use the restricted number of Temporary Event Notices to allow the provision of entertainment and alcohol.</w:t>
      </w:r>
      <w:r w:rsidR="00441E44">
        <w:t xml:space="preserve">  This severely restricts the letting ability of the premises.</w:t>
      </w:r>
    </w:p>
    <w:p w:rsidR="008725CC" w:rsidRDefault="008725CC" w:rsidP="00C562BC">
      <w:pPr>
        <w:pStyle w:val="BodyText"/>
        <w:tabs>
          <w:tab w:val="left" w:pos="0"/>
        </w:tabs>
        <w:ind w:left="709"/>
      </w:pPr>
    </w:p>
    <w:p w:rsidR="008725CC" w:rsidRDefault="008725CC" w:rsidP="00C562BC">
      <w:pPr>
        <w:pStyle w:val="BodyText"/>
        <w:tabs>
          <w:tab w:val="left" w:pos="0"/>
        </w:tabs>
        <w:ind w:left="709"/>
      </w:pPr>
      <w:r>
        <w:t>The new legislation allow</w:t>
      </w:r>
      <w:r w:rsidR="0004420B">
        <w:t>s</w:t>
      </w:r>
      <w:r>
        <w:t xml:space="preserve"> recognised ‘Community Premises’ to supply alcohol without the requirement for a DPS.  Where a successful application is made to </w:t>
      </w:r>
      <w:proofErr w:type="spellStart"/>
      <w:r>
        <w:t>disapply</w:t>
      </w:r>
      <w:proofErr w:type="spellEnd"/>
      <w:r>
        <w:t xml:space="preserve"> this requirement, the management committee would be </w:t>
      </w:r>
      <w:r w:rsidR="00C802DD">
        <w:t>collectively responsible</w:t>
      </w:r>
      <w:r w:rsidR="00586149">
        <w:t xml:space="preserve"> for </w:t>
      </w:r>
      <w:r w:rsidR="00441E44">
        <w:t>ensuring compliance with the licence conditions and the law</w:t>
      </w:r>
      <w:r w:rsidR="00C802DD">
        <w:t>.</w:t>
      </w:r>
      <w:r w:rsidR="00441E44">
        <w:t xml:space="preserve">  This is a big responsibility for management committees and in order to assist them, the licensing section </w:t>
      </w:r>
      <w:r w:rsidR="0004420B">
        <w:t>attended</w:t>
      </w:r>
      <w:r w:rsidR="00441E44">
        <w:t xml:space="preserve"> the annual village hall workshops to explain the process.</w:t>
      </w:r>
    </w:p>
    <w:p w:rsidR="0004420B" w:rsidRDefault="0004420B" w:rsidP="00C562BC">
      <w:pPr>
        <w:pStyle w:val="BodyText"/>
        <w:tabs>
          <w:tab w:val="left" w:pos="0"/>
        </w:tabs>
        <w:ind w:left="709"/>
      </w:pPr>
    </w:p>
    <w:p w:rsidR="0004420B" w:rsidRDefault="0004420B" w:rsidP="00C562BC">
      <w:pPr>
        <w:pStyle w:val="BodyText"/>
        <w:tabs>
          <w:tab w:val="left" w:pos="0"/>
        </w:tabs>
        <w:ind w:left="709"/>
      </w:pPr>
      <w:r>
        <w:t xml:space="preserve">To date </w:t>
      </w:r>
      <w:r w:rsidR="0068635A">
        <w:t>3 village halls have taken advantage of this change.</w:t>
      </w:r>
    </w:p>
    <w:p w:rsidR="00C562BC" w:rsidRDefault="00C562BC" w:rsidP="00C562BC">
      <w:pPr>
        <w:pStyle w:val="BodyText"/>
        <w:tabs>
          <w:tab w:val="left" w:pos="0"/>
        </w:tabs>
        <w:ind w:left="709"/>
      </w:pPr>
    </w:p>
    <w:p w:rsidR="0068635A" w:rsidRDefault="009F41F5">
      <w:pPr>
        <w:pStyle w:val="BodyText"/>
        <w:numPr>
          <w:ilvl w:val="1"/>
          <w:numId w:val="18"/>
        </w:numPr>
        <w:tabs>
          <w:tab w:val="clear" w:pos="360"/>
          <w:tab w:val="left" w:pos="0"/>
        </w:tabs>
        <w:ind w:left="709" w:hanging="709"/>
      </w:pPr>
      <w:r>
        <w:t>C</w:t>
      </w:r>
      <w:r w:rsidR="00BC3A2E">
        <w:t xml:space="preserve">arlisle &amp; Eden CDRP </w:t>
      </w:r>
      <w:r w:rsidR="00F6460D">
        <w:t>Best Bar None Scheme</w:t>
      </w:r>
      <w:r>
        <w:t xml:space="preserve"> 20</w:t>
      </w:r>
      <w:r w:rsidR="0068635A">
        <w:t xml:space="preserve">10 was launched just before Christmas at Carlisle </w:t>
      </w:r>
      <w:proofErr w:type="spellStart"/>
      <w:r w:rsidR="0068635A">
        <w:t>Pubwatch</w:t>
      </w:r>
      <w:proofErr w:type="spellEnd"/>
      <w:r w:rsidR="0068635A">
        <w:t xml:space="preserve"> meeting.  Applications have been sent out to all premises within the eligible catchment area.  This year, for the first time, it will include Brampton town centre establishments.</w:t>
      </w:r>
    </w:p>
    <w:p w:rsidR="00C45857" w:rsidRPr="0068635A" w:rsidRDefault="00C45857" w:rsidP="0068635A">
      <w:pPr>
        <w:pStyle w:val="BodyText"/>
        <w:tabs>
          <w:tab w:val="left" w:pos="0"/>
        </w:tabs>
        <w:ind w:left="709"/>
        <w:sectPr w:rsidR="00C45857" w:rsidRPr="0068635A">
          <w:footerReference w:type="default" r:id="rId7"/>
          <w:type w:val="continuous"/>
          <w:pgSz w:w="11906" w:h="16838"/>
          <w:pgMar w:top="1134" w:right="1134" w:bottom="1440" w:left="1134" w:header="720" w:footer="720" w:gutter="0"/>
          <w:cols w:space="720"/>
        </w:sectPr>
      </w:pPr>
    </w:p>
    <w:p w:rsidR="00C45857" w:rsidRDefault="00C45857" w:rsidP="0068635A">
      <w:pPr>
        <w:pStyle w:val="BodyText"/>
        <w:tabs>
          <w:tab w:val="left" w:pos="0"/>
        </w:tabs>
        <w:ind w:right="707"/>
        <w:rPr>
          <w:rFonts w:cs="Arial"/>
          <w:szCs w:val="24"/>
        </w:rPr>
      </w:pPr>
    </w:p>
    <w:p w:rsidR="00C45857" w:rsidRDefault="00C45857" w:rsidP="00F44583">
      <w:pPr>
        <w:pStyle w:val="BodyText"/>
        <w:tabs>
          <w:tab w:val="left" w:pos="0"/>
        </w:tabs>
        <w:ind w:left="709"/>
        <w:rPr>
          <w:rFonts w:cs="Arial"/>
          <w:szCs w:val="24"/>
        </w:rPr>
        <w:sectPr w:rsidR="00C45857" w:rsidSect="00586149">
          <w:type w:val="continuous"/>
          <w:pgSz w:w="11906" w:h="16838"/>
          <w:pgMar w:top="1134" w:right="1134" w:bottom="1440" w:left="1134" w:header="720" w:footer="720" w:gutter="0"/>
          <w:cols w:num="2" w:space="2"/>
        </w:sectPr>
      </w:pPr>
    </w:p>
    <w:p w:rsidR="004F3A30" w:rsidRDefault="004F3A30">
      <w:pPr>
        <w:pStyle w:val="BodyText"/>
        <w:tabs>
          <w:tab w:val="left" w:pos="0"/>
        </w:tabs>
      </w:pPr>
    </w:p>
    <w:p w:rsidR="004F3A30" w:rsidRDefault="004F3A30">
      <w:pPr>
        <w:pStyle w:val="Heading1"/>
      </w:pPr>
      <w:r>
        <w:t>RECOMMENDATION</w:t>
      </w:r>
    </w:p>
    <w:p w:rsidR="004F3A30" w:rsidRDefault="004F3A30">
      <w:pPr>
        <w:rPr>
          <w:rFonts w:ascii="Arial" w:hAnsi="Arial"/>
          <w:sz w:val="24"/>
        </w:rPr>
      </w:pPr>
    </w:p>
    <w:p w:rsidR="004F3A30" w:rsidRDefault="004F3A30">
      <w:pPr>
        <w:rPr>
          <w:rFonts w:ascii="Arial" w:hAnsi="Arial"/>
          <w:sz w:val="24"/>
        </w:rPr>
      </w:pPr>
      <w:r>
        <w:rPr>
          <w:rFonts w:ascii="Arial" w:hAnsi="Arial"/>
          <w:sz w:val="24"/>
        </w:rPr>
        <w:t>Members are asked to note the current information.</w:t>
      </w:r>
    </w:p>
    <w:p w:rsidR="004F3A30" w:rsidRDefault="004F3A30">
      <w:pPr>
        <w:spacing w:line="300" w:lineRule="auto"/>
        <w:ind w:left="720" w:hanging="720"/>
        <w:rPr>
          <w:rFonts w:ascii="Arial" w:hAnsi="Arial"/>
          <w:sz w:val="24"/>
        </w:rPr>
      </w:pPr>
    </w:p>
    <w:p w:rsidR="004F3A30" w:rsidRDefault="004F3A30">
      <w:pPr>
        <w:spacing w:line="300" w:lineRule="auto"/>
        <w:ind w:left="720" w:hanging="720"/>
        <w:rPr>
          <w:rFonts w:ascii="Arial" w:hAnsi="Arial"/>
          <w:sz w:val="24"/>
        </w:rPr>
      </w:pPr>
      <w:r>
        <w:rPr>
          <w:rFonts w:ascii="Arial" w:hAnsi="Arial"/>
          <w:sz w:val="24"/>
        </w:rPr>
        <w:t xml:space="preserve">Prepared by: </w:t>
      </w:r>
    </w:p>
    <w:p w:rsidR="004F3A30" w:rsidRDefault="004F3A30">
      <w:pPr>
        <w:spacing w:line="300" w:lineRule="auto"/>
        <w:ind w:left="720" w:hanging="720"/>
        <w:rPr>
          <w:rFonts w:ascii="Arial" w:hAnsi="Arial"/>
          <w:sz w:val="24"/>
        </w:rPr>
      </w:pPr>
      <w:r>
        <w:rPr>
          <w:rFonts w:ascii="Arial" w:hAnsi="Arial"/>
          <w:sz w:val="24"/>
        </w:rPr>
        <w:t>J A Messenger</w:t>
      </w:r>
    </w:p>
    <w:p w:rsidR="004F3A30" w:rsidRDefault="004F3A30">
      <w:pPr>
        <w:spacing w:line="300" w:lineRule="auto"/>
        <w:ind w:left="720" w:hanging="720"/>
        <w:rPr>
          <w:rFonts w:ascii="Arial" w:hAnsi="Arial"/>
          <w:sz w:val="18"/>
        </w:rPr>
      </w:pPr>
      <w:r>
        <w:rPr>
          <w:rFonts w:ascii="Arial" w:hAnsi="Arial"/>
          <w:sz w:val="24"/>
        </w:rPr>
        <w:t>Licensing Manager</w:t>
      </w:r>
    </w:p>
    <w:sectPr w:rsidR="004F3A30" w:rsidSect="00C45857">
      <w:type w:val="continuous"/>
      <w:pgSz w:w="11906" w:h="16838"/>
      <w:pgMar w:top="1134"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659" w:rsidRDefault="00020659">
      <w:r>
        <w:separator/>
      </w:r>
    </w:p>
  </w:endnote>
  <w:endnote w:type="continuationSeparator" w:id="1">
    <w:p w:rsidR="00020659" w:rsidRDefault="00020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04420B">
      <w:tc>
        <w:tcPr>
          <w:tcW w:w="9286" w:type="dxa"/>
        </w:tcPr>
        <w:p w:rsidR="0004420B" w:rsidRDefault="0004420B">
          <w:pPr>
            <w:pStyle w:val="Footer"/>
            <w:rPr>
              <w:rFonts w:ascii="Tahoma" w:hAnsi="Tahoma"/>
              <w:b/>
              <w:sz w:val="18"/>
            </w:rPr>
          </w:pPr>
        </w:p>
      </w:tc>
    </w:tr>
    <w:tr w:rsidR="0004420B">
      <w:tc>
        <w:tcPr>
          <w:tcW w:w="9286" w:type="dxa"/>
        </w:tcPr>
        <w:p w:rsidR="0004420B" w:rsidRDefault="0004420B">
          <w:pPr>
            <w:pStyle w:val="Footer"/>
            <w:jc w:val="center"/>
            <w:rPr>
              <w:rFonts w:ascii="Tahoma" w:hAnsi="Tahoma"/>
              <w:sz w:val="24"/>
            </w:rPr>
          </w:pPr>
        </w:p>
        <w:p w:rsidR="0004420B" w:rsidRDefault="0004420B">
          <w:pPr>
            <w:pStyle w:val="Footer"/>
            <w:jc w:val="center"/>
            <w:rPr>
              <w:rFonts w:ascii="Tahoma" w:hAnsi="Tahoma"/>
              <w:sz w:val="24"/>
            </w:rPr>
          </w:pPr>
        </w:p>
      </w:tc>
    </w:tr>
  </w:tbl>
  <w:p w:rsidR="0004420B" w:rsidRDefault="00044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659" w:rsidRDefault="00020659">
      <w:r>
        <w:separator/>
      </w:r>
    </w:p>
  </w:footnote>
  <w:footnote w:type="continuationSeparator" w:id="1">
    <w:p w:rsidR="00020659" w:rsidRDefault="00020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A6A"/>
    <w:multiLevelType w:val="singleLevel"/>
    <w:tmpl w:val="08090011"/>
    <w:lvl w:ilvl="0">
      <w:start w:val="10"/>
      <w:numFmt w:val="decimal"/>
      <w:lvlText w:val="%1)"/>
      <w:lvlJc w:val="left"/>
      <w:pPr>
        <w:tabs>
          <w:tab w:val="num" w:pos="360"/>
        </w:tabs>
        <w:ind w:left="360" w:hanging="360"/>
      </w:pPr>
      <w:rPr>
        <w:rFonts w:hint="default"/>
      </w:rPr>
    </w:lvl>
  </w:abstractNum>
  <w:abstractNum w:abstractNumId="1">
    <w:nsid w:val="07EB7069"/>
    <w:multiLevelType w:val="multilevel"/>
    <w:tmpl w:val="8ADE0630"/>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14EE1BF1"/>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22124B6A"/>
    <w:multiLevelType w:val="singleLevel"/>
    <w:tmpl w:val="08090011"/>
    <w:lvl w:ilvl="0">
      <w:start w:val="8"/>
      <w:numFmt w:val="decimal"/>
      <w:lvlText w:val="%1)"/>
      <w:lvlJc w:val="left"/>
      <w:pPr>
        <w:tabs>
          <w:tab w:val="num" w:pos="360"/>
        </w:tabs>
        <w:ind w:left="360" w:hanging="360"/>
      </w:pPr>
      <w:rPr>
        <w:rFonts w:hint="default"/>
      </w:rPr>
    </w:lvl>
  </w:abstractNum>
  <w:abstractNum w:abstractNumId="4">
    <w:nsid w:val="29804994"/>
    <w:multiLevelType w:val="singleLevel"/>
    <w:tmpl w:val="08090011"/>
    <w:lvl w:ilvl="0">
      <w:start w:val="3"/>
      <w:numFmt w:val="decimal"/>
      <w:lvlText w:val="%1)"/>
      <w:lvlJc w:val="left"/>
      <w:pPr>
        <w:tabs>
          <w:tab w:val="num" w:pos="360"/>
        </w:tabs>
        <w:ind w:left="360" w:hanging="360"/>
      </w:pPr>
      <w:rPr>
        <w:rFonts w:hint="default"/>
      </w:rPr>
    </w:lvl>
  </w:abstractNum>
  <w:abstractNum w:abstractNumId="5">
    <w:nsid w:val="2D293728"/>
    <w:multiLevelType w:val="multilevel"/>
    <w:tmpl w:val="5416436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EC5C55"/>
    <w:multiLevelType w:val="singleLevel"/>
    <w:tmpl w:val="08090011"/>
    <w:lvl w:ilvl="0">
      <w:start w:val="1"/>
      <w:numFmt w:val="decimal"/>
      <w:lvlText w:val="%1)"/>
      <w:lvlJc w:val="left"/>
      <w:pPr>
        <w:tabs>
          <w:tab w:val="num" w:pos="360"/>
        </w:tabs>
        <w:ind w:left="360" w:hanging="360"/>
      </w:pPr>
      <w:rPr>
        <w:rFonts w:hint="default"/>
      </w:rPr>
    </w:lvl>
  </w:abstractNum>
  <w:abstractNum w:abstractNumId="7">
    <w:nsid w:val="39732C11"/>
    <w:multiLevelType w:val="multilevel"/>
    <w:tmpl w:val="98D216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2708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D720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0732BC2"/>
    <w:multiLevelType w:val="multilevel"/>
    <w:tmpl w:val="F64ECB3C"/>
    <w:lvl w:ilvl="0">
      <w:start w:val="2"/>
      <w:numFmt w:val="decimal"/>
      <w:lvlText w:val="%1"/>
      <w:lvlJc w:val="left"/>
      <w:pPr>
        <w:tabs>
          <w:tab w:val="num" w:pos="705"/>
        </w:tabs>
        <w:ind w:left="705" w:hanging="705"/>
      </w:pPr>
      <w:rPr>
        <w:rFonts w:hint="default"/>
        <w:b w:val="0"/>
      </w:rPr>
    </w:lvl>
    <w:lvl w:ilvl="1">
      <w:start w:val="4"/>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3472B3F"/>
    <w:multiLevelType w:val="multilevel"/>
    <w:tmpl w:val="735C24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863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5EB411F"/>
    <w:multiLevelType w:val="multilevel"/>
    <w:tmpl w:val="0AC0DB8A"/>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67560D26"/>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6AF80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B9570EE"/>
    <w:multiLevelType w:val="multilevel"/>
    <w:tmpl w:val="3FC0FB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90508B"/>
    <w:multiLevelType w:val="multilevel"/>
    <w:tmpl w:val="521A44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C6A3510"/>
    <w:multiLevelType w:val="singleLevel"/>
    <w:tmpl w:val="08090011"/>
    <w:lvl w:ilvl="0">
      <w:start w:val="6"/>
      <w:numFmt w:val="decimal"/>
      <w:lvlText w:val="%1)"/>
      <w:lvlJc w:val="left"/>
      <w:pPr>
        <w:tabs>
          <w:tab w:val="num" w:pos="360"/>
        </w:tabs>
        <w:ind w:left="360" w:hanging="360"/>
      </w:pPr>
      <w:rPr>
        <w:rFonts w:hint="default"/>
      </w:rPr>
    </w:lvl>
  </w:abstractNum>
  <w:num w:numId="1">
    <w:abstractNumId w:val="14"/>
  </w:num>
  <w:num w:numId="2">
    <w:abstractNumId w:val="15"/>
  </w:num>
  <w:num w:numId="3">
    <w:abstractNumId w:val="18"/>
  </w:num>
  <w:num w:numId="4">
    <w:abstractNumId w:val="2"/>
  </w:num>
  <w:num w:numId="5">
    <w:abstractNumId w:val="6"/>
  </w:num>
  <w:num w:numId="6">
    <w:abstractNumId w:val="3"/>
  </w:num>
  <w:num w:numId="7">
    <w:abstractNumId w:val="8"/>
  </w:num>
  <w:num w:numId="8">
    <w:abstractNumId w:val="12"/>
  </w:num>
  <w:num w:numId="9">
    <w:abstractNumId w:val="4"/>
  </w:num>
  <w:num w:numId="10">
    <w:abstractNumId w:val="0"/>
  </w:num>
  <w:num w:numId="11">
    <w:abstractNumId w:val="9"/>
  </w:num>
  <w:num w:numId="12">
    <w:abstractNumId w:val="16"/>
  </w:num>
  <w:num w:numId="13">
    <w:abstractNumId w:val="11"/>
  </w:num>
  <w:num w:numId="14">
    <w:abstractNumId w:val="7"/>
  </w:num>
  <w:num w:numId="15">
    <w:abstractNumId w:val="5"/>
  </w:num>
  <w:num w:numId="16">
    <w:abstractNumId w:val="1"/>
  </w:num>
  <w:num w:numId="17">
    <w:abstractNumId w:val="13"/>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81335"/>
    <w:rsid w:val="00017AC8"/>
    <w:rsid w:val="00020659"/>
    <w:rsid w:val="00042B90"/>
    <w:rsid w:val="0004420B"/>
    <w:rsid w:val="000B5015"/>
    <w:rsid w:val="00197492"/>
    <w:rsid w:val="00224870"/>
    <w:rsid w:val="003201D9"/>
    <w:rsid w:val="00352893"/>
    <w:rsid w:val="003A723F"/>
    <w:rsid w:val="003E27CC"/>
    <w:rsid w:val="00441E44"/>
    <w:rsid w:val="004830BC"/>
    <w:rsid w:val="004F3A30"/>
    <w:rsid w:val="00586149"/>
    <w:rsid w:val="005B2D07"/>
    <w:rsid w:val="005F5A32"/>
    <w:rsid w:val="0068635A"/>
    <w:rsid w:val="008725CC"/>
    <w:rsid w:val="009372DC"/>
    <w:rsid w:val="009B6B61"/>
    <w:rsid w:val="009C7106"/>
    <w:rsid w:val="009E30C7"/>
    <w:rsid w:val="009F41F5"/>
    <w:rsid w:val="00BC3A2E"/>
    <w:rsid w:val="00C45857"/>
    <w:rsid w:val="00C562BC"/>
    <w:rsid w:val="00C802DD"/>
    <w:rsid w:val="00D801B8"/>
    <w:rsid w:val="00D81335"/>
    <w:rsid w:val="00E04EDC"/>
    <w:rsid w:val="00E10D8D"/>
    <w:rsid w:val="00ED6B66"/>
    <w:rsid w:val="00F44583"/>
    <w:rsid w:val="00F64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66"/>
  </w:style>
  <w:style w:type="paragraph" w:styleId="Heading1">
    <w:name w:val="heading 1"/>
    <w:basedOn w:val="Normal"/>
    <w:next w:val="Normal"/>
    <w:qFormat/>
    <w:rsid w:val="00ED6B66"/>
    <w:pPr>
      <w:keepNext/>
      <w:outlineLvl w:val="0"/>
    </w:pPr>
    <w:rPr>
      <w:rFonts w:ascii="Arial" w:hAnsi="Arial"/>
      <w:b/>
      <w:sz w:val="24"/>
    </w:rPr>
  </w:style>
  <w:style w:type="paragraph" w:styleId="Heading5">
    <w:name w:val="heading 5"/>
    <w:basedOn w:val="Normal"/>
    <w:next w:val="Normal"/>
    <w:qFormat/>
    <w:rsid w:val="00ED6B66"/>
    <w:pPr>
      <w:keepNext/>
      <w:spacing w:before="25" w:after="120"/>
      <w:jc w:val="center"/>
      <w:outlineLvl w:val="4"/>
    </w:pPr>
    <w:rPr>
      <w:rFonts w:ascii="Tahoma" w:hAnsi="Tahoma"/>
      <w:sz w:val="24"/>
    </w:rPr>
  </w:style>
  <w:style w:type="paragraph" w:styleId="Heading6">
    <w:name w:val="heading 6"/>
    <w:basedOn w:val="Normal"/>
    <w:next w:val="Normal"/>
    <w:qFormat/>
    <w:rsid w:val="00ED6B66"/>
    <w:pPr>
      <w:keepNext/>
      <w:spacing w:before="25" w:after="120"/>
      <w:outlineLvl w:val="5"/>
    </w:pPr>
    <w:rPr>
      <w:rFonts w:ascii="Tahoma" w:hAnsi="Tahoma"/>
      <w:b/>
    </w:rPr>
  </w:style>
  <w:style w:type="paragraph" w:styleId="Heading7">
    <w:name w:val="heading 7"/>
    <w:basedOn w:val="Normal"/>
    <w:next w:val="Normal"/>
    <w:qFormat/>
    <w:rsid w:val="00ED6B66"/>
    <w:pPr>
      <w:keepNext/>
      <w:spacing w:before="25" w:after="120"/>
      <w:outlineLvl w:val="6"/>
    </w:pPr>
    <w:rPr>
      <w:rFonts w:ascii="Arial" w:hAnsi="Arial"/>
      <w:b/>
      <w:sz w:val="24"/>
    </w:rPr>
  </w:style>
  <w:style w:type="paragraph" w:styleId="Heading8">
    <w:name w:val="heading 8"/>
    <w:basedOn w:val="Normal"/>
    <w:next w:val="Normal"/>
    <w:qFormat/>
    <w:rsid w:val="00ED6B66"/>
    <w:pPr>
      <w:keepNext/>
      <w:spacing w:before="360" w:line="300" w:lineRule="auto"/>
      <w:outlineLvl w:val="7"/>
    </w:pPr>
    <w:rPr>
      <w:rFonts w:ascii="Tahoma" w:hAnsi="Tahoma"/>
      <w:b/>
      <w:sz w:val="18"/>
    </w:rPr>
  </w:style>
  <w:style w:type="paragraph" w:styleId="Heading9">
    <w:name w:val="heading 9"/>
    <w:basedOn w:val="Normal"/>
    <w:next w:val="Normal"/>
    <w:qFormat/>
    <w:rsid w:val="00ED6B66"/>
    <w:pPr>
      <w:keepNext/>
      <w:spacing w:before="60" w:line="300" w:lineRule="auto"/>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6B66"/>
    <w:pPr>
      <w:tabs>
        <w:tab w:val="center" w:pos="4153"/>
        <w:tab w:val="right" w:pos="8306"/>
      </w:tabs>
    </w:pPr>
  </w:style>
  <w:style w:type="paragraph" w:styleId="Footer">
    <w:name w:val="footer"/>
    <w:basedOn w:val="Normal"/>
    <w:semiHidden/>
    <w:rsid w:val="00ED6B66"/>
    <w:pPr>
      <w:tabs>
        <w:tab w:val="center" w:pos="4153"/>
        <w:tab w:val="right" w:pos="8306"/>
      </w:tabs>
    </w:pPr>
  </w:style>
  <w:style w:type="paragraph" w:styleId="BodyText">
    <w:name w:val="Body Text"/>
    <w:basedOn w:val="Normal"/>
    <w:semiHidden/>
    <w:rsid w:val="00ED6B66"/>
    <w:rPr>
      <w:rFonts w:ascii="Arial" w:hAnsi="Arial"/>
      <w:sz w:val="24"/>
    </w:rPr>
  </w:style>
  <w:style w:type="paragraph" w:styleId="BodyTextIndent">
    <w:name w:val="Body Text Indent"/>
    <w:basedOn w:val="Normal"/>
    <w:semiHidden/>
    <w:rsid w:val="00ED6B66"/>
    <w:pPr>
      <w:tabs>
        <w:tab w:val="left" w:pos="1560"/>
        <w:tab w:val="left" w:pos="2268"/>
      </w:tabs>
      <w:ind w:left="2160" w:hanging="2160"/>
    </w:pPr>
    <w:rPr>
      <w:rFonts w:ascii="Arial" w:hAnsi="Arial"/>
      <w:sz w:val="24"/>
    </w:rPr>
  </w:style>
  <w:style w:type="paragraph" w:styleId="PlainText">
    <w:name w:val="Plain Text"/>
    <w:basedOn w:val="Normal"/>
    <w:semiHidden/>
    <w:rsid w:val="00ED6B66"/>
    <w:rPr>
      <w:rFonts w:ascii="Courier New" w:hAnsi="Courier New"/>
    </w:rPr>
  </w:style>
  <w:style w:type="paragraph" w:styleId="BodyText2">
    <w:name w:val="Body Text 2"/>
    <w:basedOn w:val="Normal"/>
    <w:semiHidden/>
    <w:rsid w:val="00ED6B66"/>
    <w:pPr>
      <w:spacing w:line="300" w:lineRule="auto"/>
    </w:pPr>
    <w:rPr>
      <w:rFonts w:ascii="Arial" w:hAnsi="Arial"/>
      <w:sz w:val="18"/>
    </w:rPr>
  </w:style>
  <w:style w:type="paragraph" w:styleId="BodyTextIndent2">
    <w:name w:val="Body Text Indent 2"/>
    <w:basedOn w:val="Normal"/>
    <w:semiHidden/>
    <w:rsid w:val="00ED6B66"/>
    <w:pPr>
      <w:tabs>
        <w:tab w:val="left" w:pos="284"/>
      </w:tabs>
      <w:ind w:left="284" w:hanging="284"/>
    </w:pPr>
    <w:rPr>
      <w:rFonts w:ascii="Arial" w:hAnsi="Arial"/>
      <w:sz w:val="24"/>
    </w:rPr>
  </w:style>
  <w:style w:type="paragraph" w:styleId="DocumentMap">
    <w:name w:val="Document Map"/>
    <w:basedOn w:val="Normal"/>
    <w:link w:val="DocumentMapChar"/>
    <w:uiPriority w:val="99"/>
    <w:semiHidden/>
    <w:unhideWhenUsed/>
    <w:rsid w:val="003A723F"/>
    <w:rPr>
      <w:rFonts w:ascii="Tahoma" w:hAnsi="Tahoma" w:cs="Tahoma"/>
      <w:sz w:val="16"/>
      <w:szCs w:val="16"/>
    </w:rPr>
  </w:style>
  <w:style w:type="character" w:customStyle="1" w:styleId="DocumentMapChar">
    <w:name w:val="Document Map Char"/>
    <w:basedOn w:val="DefaultParagraphFont"/>
    <w:link w:val="DocumentMap"/>
    <w:uiPriority w:val="99"/>
    <w:semiHidden/>
    <w:rsid w:val="003A723F"/>
    <w:rPr>
      <w:rFonts w:ascii="Tahoma" w:hAnsi="Tahoma" w:cs="Tahoma"/>
      <w:sz w:val="16"/>
      <w:szCs w:val="16"/>
    </w:rPr>
  </w:style>
  <w:style w:type="paragraph" w:styleId="ListParagraph">
    <w:name w:val="List Paragraph"/>
    <w:basedOn w:val="Normal"/>
    <w:uiPriority w:val="34"/>
    <w:qFormat/>
    <w:rsid w:val="00F6460D"/>
    <w:pPr>
      <w:ind w:left="720"/>
    </w:pPr>
  </w:style>
  <w:style w:type="paragraph" w:styleId="BalloonText">
    <w:name w:val="Balloon Text"/>
    <w:basedOn w:val="Normal"/>
    <w:link w:val="BalloonTextChar"/>
    <w:uiPriority w:val="99"/>
    <w:semiHidden/>
    <w:unhideWhenUsed/>
    <w:rsid w:val="00352893"/>
    <w:rPr>
      <w:rFonts w:ascii="Tahoma" w:hAnsi="Tahoma" w:cs="Tahoma"/>
      <w:sz w:val="16"/>
      <w:szCs w:val="16"/>
    </w:rPr>
  </w:style>
  <w:style w:type="character" w:customStyle="1" w:styleId="BalloonTextChar">
    <w:name w:val="Balloon Text Char"/>
    <w:basedOn w:val="DefaultParagraphFont"/>
    <w:link w:val="BalloonText"/>
    <w:uiPriority w:val="99"/>
    <w:semiHidden/>
    <w:rsid w:val="0035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CARLISLE CITY COUNCIL</vt:lpstr>
    </vt:vector>
  </TitlesOfParts>
  <Company>Carlisle City Council,TCCE</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dc:title>
  <dc:subject/>
  <dc:creator>Jim Messenger</dc:creator>
  <cp:keywords/>
  <dc:description/>
  <cp:lastModifiedBy>RachelR</cp:lastModifiedBy>
  <cp:revision>2</cp:revision>
  <cp:lastPrinted>2010-01-11T11:11:00Z</cp:lastPrinted>
  <dcterms:created xsi:type="dcterms:W3CDTF">2010-01-11T11:12:00Z</dcterms:created>
  <dcterms:modified xsi:type="dcterms:W3CDTF">2010-01-11T11:12:00Z</dcterms:modified>
</cp:coreProperties>
</file>