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F0" w:rsidRDefault="00EB28F0">
      <w:pPr>
        <w:pStyle w:val="Header"/>
        <w:tabs>
          <w:tab w:val="clear" w:pos="4153"/>
          <w:tab w:val="clear" w:pos="8306"/>
        </w:tabs>
        <w:rPr>
          <w:rFonts w:ascii="Tahoma" w:hAnsi="Tahoma"/>
          <w:b/>
          <w:caps/>
          <w:sz w:val="36"/>
        </w:rPr>
      </w:pPr>
      <w:smartTag w:uri="urn:schemas-microsoft-com:office:smarttags" w:element="place">
        <w:r>
          <w:rPr>
            <w:rFonts w:ascii="Tahoma" w:hAnsi="Tahoma"/>
            <w:b/>
            <w:caps/>
            <w:sz w:val="36"/>
          </w:rPr>
          <w:t>Carlisle</w:t>
        </w:r>
      </w:smartTag>
      <w:r>
        <w:rPr>
          <w:rFonts w:ascii="Tahoma" w:hAnsi="Tahoma"/>
          <w:b/>
          <w:caps/>
          <w:sz w:val="36"/>
        </w:rPr>
        <w:t xml:space="preserve"> City Council</w:t>
      </w:r>
    </w:p>
    <w:tbl>
      <w:tblPr>
        <w:tblW w:w="0" w:type="auto"/>
        <w:tblLayout w:type="fixed"/>
        <w:tblLook w:val="0000"/>
      </w:tblPr>
      <w:tblGrid>
        <w:gridCol w:w="2463"/>
        <w:gridCol w:w="622"/>
        <w:gridCol w:w="3686"/>
        <w:gridCol w:w="850"/>
        <w:gridCol w:w="1701"/>
        <w:gridCol w:w="142"/>
        <w:gridCol w:w="142"/>
        <w:gridCol w:w="246"/>
        <w:gridCol w:w="37"/>
      </w:tblGrid>
      <w:tr w:rsidR="00EB28F0">
        <w:tblPrEx>
          <w:tblCellMar>
            <w:top w:w="0" w:type="dxa"/>
            <w:bottom w:w="0" w:type="dxa"/>
          </w:tblCellMar>
        </w:tblPrEx>
        <w:trPr>
          <w:gridAfter w:val="1"/>
          <w:wAfter w:w="37" w:type="dxa"/>
        </w:trPr>
        <w:tc>
          <w:tcPr>
            <w:tcW w:w="2463" w:type="dxa"/>
          </w:tcPr>
          <w:p w:rsidR="00EB28F0" w:rsidRDefault="00EB28F0">
            <w:pPr>
              <w:pStyle w:val="Header"/>
              <w:tabs>
                <w:tab w:val="clear" w:pos="4153"/>
                <w:tab w:val="clear" w:pos="8306"/>
              </w:tabs>
              <w:spacing w:before="240"/>
              <w:rPr>
                <w:rFonts w:ascii="Tahoma" w:hAnsi="Tahoma"/>
                <w:b/>
                <w:sz w:val="18"/>
              </w:rPr>
            </w:pPr>
            <w:r>
              <w:rPr>
                <w:rFonts w:ascii="Tahoma" w:hAnsi="Tahoma"/>
                <w:b/>
                <w:sz w:val="18"/>
              </w:rPr>
              <w:t>Report to:-</w:t>
            </w:r>
          </w:p>
        </w:tc>
        <w:tc>
          <w:tcPr>
            <w:tcW w:w="6859" w:type="dxa"/>
            <w:gridSpan w:val="4"/>
          </w:tcPr>
          <w:p w:rsidR="00EB28F0" w:rsidRDefault="00EB28F0">
            <w:pPr>
              <w:pStyle w:val="Header"/>
              <w:tabs>
                <w:tab w:val="clear" w:pos="4153"/>
                <w:tab w:val="clear" w:pos="8306"/>
              </w:tabs>
              <w:rPr>
                <w:rFonts w:ascii="Tahoma" w:hAnsi="Tahoma"/>
                <w:b/>
                <w:sz w:val="12"/>
              </w:rPr>
            </w:pPr>
          </w:p>
          <w:p w:rsidR="00EB28F0" w:rsidRDefault="00EB28F0">
            <w:pPr>
              <w:pStyle w:val="Header"/>
              <w:tabs>
                <w:tab w:val="clear" w:pos="4153"/>
                <w:tab w:val="clear" w:pos="8306"/>
              </w:tabs>
              <w:rPr>
                <w:rFonts w:ascii="Tahoma" w:hAnsi="Tahoma"/>
                <w:b/>
              </w:rPr>
            </w:pPr>
            <w:r>
              <w:rPr>
                <w:rFonts w:ascii="Tahoma" w:hAnsi="Tahoma"/>
                <w:b/>
              </w:rPr>
              <w:t>Development Control Committee</w:t>
            </w:r>
          </w:p>
        </w:tc>
        <w:tc>
          <w:tcPr>
            <w:tcW w:w="284" w:type="dxa"/>
            <w:gridSpan w:val="2"/>
          </w:tcPr>
          <w:p w:rsidR="00EB28F0" w:rsidRDefault="00EB28F0">
            <w:pPr>
              <w:pStyle w:val="Header"/>
              <w:tabs>
                <w:tab w:val="clear" w:pos="4153"/>
                <w:tab w:val="clear" w:pos="8306"/>
              </w:tabs>
              <w:spacing w:before="240"/>
              <w:rPr>
                <w:rFonts w:ascii="Tahoma" w:hAnsi="Tahoma"/>
                <w:b/>
                <w:sz w:val="18"/>
              </w:rPr>
            </w:pPr>
          </w:p>
        </w:tc>
        <w:tc>
          <w:tcPr>
            <w:tcW w:w="246" w:type="dxa"/>
          </w:tcPr>
          <w:p w:rsidR="00EB28F0" w:rsidRDefault="00EB28F0">
            <w:pPr>
              <w:pStyle w:val="Header"/>
              <w:tabs>
                <w:tab w:val="clear" w:pos="4153"/>
                <w:tab w:val="clear" w:pos="8306"/>
              </w:tabs>
              <w:spacing w:before="240"/>
              <w:rPr>
                <w:rFonts w:ascii="Tahoma" w:hAnsi="Tahoma"/>
                <w:b/>
                <w:sz w:val="18"/>
              </w:rPr>
            </w:pPr>
          </w:p>
        </w:tc>
      </w:tr>
      <w:tr w:rsidR="00EB28F0">
        <w:tblPrEx>
          <w:tblCellMar>
            <w:top w:w="0" w:type="dxa"/>
            <w:bottom w:w="0" w:type="dxa"/>
          </w:tblCellMar>
        </w:tblPrEx>
        <w:trPr>
          <w:gridAfter w:val="1"/>
          <w:wAfter w:w="37" w:type="dxa"/>
        </w:trPr>
        <w:tc>
          <w:tcPr>
            <w:tcW w:w="2463" w:type="dxa"/>
          </w:tcPr>
          <w:p w:rsidR="00EB28F0" w:rsidRDefault="00EB28F0">
            <w:pPr>
              <w:pStyle w:val="Header"/>
              <w:tabs>
                <w:tab w:val="clear" w:pos="4153"/>
                <w:tab w:val="clear" w:pos="8306"/>
              </w:tabs>
              <w:spacing w:before="80" w:after="240"/>
              <w:rPr>
                <w:rFonts w:ascii="Tahoma" w:hAnsi="Tahoma"/>
                <w:b/>
                <w:sz w:val="18"/>
              </w:rPr>
            </w:pPr>
            <w:r>
              <w:rPr>
                <w:rFonts w:ascii="Tahoma" w:hAnsi="Tahoma"/>
                <w:b/>
                <w:sz w:val="18"/>
              </w:rPr>
              <w:t>Date of Meeting:-</w:t>
            </w:r>
          </w:p>
        </w:tc>
        <w:tc>
          <w:tcPr>
            <w:tcW w:w="5158" w:type="dxa"/>
            <w:gridSpan w:val="3"/>
          </w:tcPr>
          <w:p w:rsidR="00EB28F0" w:rsidRDefault="00EB28F0">
            <w:pPr>
              <w:pStyle w:val="Header"/>
              <w:tabs>
                <w:tab w:val="clear" w:pos="4153"/>
                <w:tab w:val="clear" w:pos="8306"/>
              </w:tabs>
              <w:rPr>
                <w:sz w:val="4"/>
              </w:rPr>
            </w:pPr>
          </w:p>
          <w:p w:rsidR="00EB28F0" w:rsidRDefault="00162B50">
            <w:pPr>
              <w:pStyle w:val="Header"/>
              <w:tabs>
                <w:tab w:val="clear" w:pos="4153"/>
                <w:tab w:val="clear" w:pos="8306"/>
              </w:tabs>
            </w:pPr>
            <w:smartTag w:uri="urn:schemas-microsoft-com:office:smarttags" w:element="date">
              <w:smartTagPr>
                <w:attr w:name="Year" w:val="2010"/>
                <w:attr w:name="Day" w:val="12"/>
                <w:attr w:name="Month" w:val="11"/>
              </w:smartTagPr>
              <w:r>
                <w:t>12</w:t>
              </w:r>
              <w:r w:rsidRPr="00162B50">
                <w:rPr>
                  <w:vertAlign w:val="superscript"/>
                </w:rPr>
                <w:t>th</w:t>
              </w:r>
              <w:r>
                <w:t xml:space="preserve"> November</w:t>
              </w:r>
              <w:r w:rsidR="00FE6737">
                <w:t xml:space="preserve"> 2010</w:t>
              </w:r>
            </w:smartTag>
            <w:r w:rsidR="008D2A23">
              <w:t xml:space="preserve"> </w:t>
            </w:r>
          </w:p>
          <w:p w:rsidR="00EB28F0" w:rsidRDefault="00EB28F0">
            <w:pPr>
              <w:pStyle w:val="Header"/>
              <w:tabs>
                <w:tab w:val="clear" w:pos="4153"/>
                <w:tab w:val="clear" w:pos="8306"/>
              </w:tabs>
              <w:rPr>
                <w:sz w:val="16"/>
              </w:rPr>
            </w:pPr>
          </w:p>
        </w:tc>
        <w:tc>
          <w:tcPr>
            <w:tcW w:w="1843" w:type="dxa"/>
            <w:gridSpan w:val="2"/>
          </w:tcPr>
          <w:p w:rsidR="00EB28F0" w:rsidRDefault="00EB28F0" w:rsidP="00135FAE">
            <w:pPr>
              <w:pStyle w:val="Header"/>
              <w:tabs>
                <w:tab w:val="clear" w:pos="4153"/>
                <w:tab w:val="clear" w:pos="8306"/>
              </w:tabs>
              <w:spacing w:before="80" w:after="240"/>
              <w:rPr>
                <w:rFonts w:ascii="Tahoma" w:hAnsi="Tahoma"/>
                <w:b/>
                <w:sz w:val="18"/>
              </w:rPr>
            </w:pPr>
            <w:r>
              <w:rPr>
                <w:rFonts w:ascii="Tahoma" w:hAnsi="Tahoma"/>
                <w:b/>
                <w:sz w:val="18"/>
              </w:rPr>
              <w:t xml:space="preserve">Agenda Item No:- </w:t>
            </w:r>
            <w:r w:rsidR="00A03C3F">
              <w:rPr>
                <w:rFonts w:ascii="Tahoma" w:hAnsi="Tahoma"/>
                <w:b/>
                <w:sz w:val="18"/>
              </w:rPr>
              <w:t xml:space="preserve">ED </w:t>
            </w:r>
            <w:r w:rsidR="00135FAE">
              <w:rPr>
                <w:rFonts w:ascii="Tahoma" w:hAnsi="Tahoma"/>
                <w:b/>
                <w:sz w:val="18"/>
              </w:rPr>
              <w:t>34</w:t>
            </w:r>
            <w:r w:rsidR="00A12710">
              <w:rPr>
                <w:rFonts w:ascii="Tahoma" w:hAnsi="Tahoma"/>
                <w:b/>
                <w:sz w:val="18"/>
              </w:rPr>
              <w:t>/10</w:t>
            </w:r>
          </w:p>
        </w:tc>
        <w:tc>
          <w:tcPr>
            <w:tcW w:w="388" w:type="dxa"/>
            <w:gridSpan w:val="2"/>
          </w:tcPr>
          <w:p w:rsidR="00EB28F0" w:rsidRDefault="00EB28F0">
            <w:pPr>
              <w:pStyle w:val="Header"/>
              <w:tabs>
                <w:tab w:val="clear" w:pos="4153"/>
                <w:tab w:val="clear" w:pos="8306"/>
              </w:tabs>
              <w:spacing w:before="80" w:after="240"/>
              <w:rPr>
                <w:rFonts w:ascii="Tahoma" w:hAnsi="Tahoma"/>
                <w:b/>
                <w:sz w:val="18"/>
              </w:rPr>
            </w:pPr>
          </w:p>
        </w:tc>
      </w:tr>
      <w:tr w:rsidR="00EB28F0">
        <w:tblPrEx>
          <w:tblCellMar>
            <w:top w:w="0" w:type="dxa"/>
            <w:bottom w:w="0" w:type="dxa"/>
          </w:tblCellMar>
        </w:tblPrEx>
        <w:tc>
          <w:tcPr>
            <w:tcW w:w="3085" w:type="dxa"/>
            <w:gridSpan w:val="2"/>
            <w:tcBorders>
              <w:top w:val="single" w:sz="4" w:space="0" w:color="auto"/>
            </w:tcBorders>
          </w:tcPr>
          <w:p w:rsidR="00EB28F0" w:rsidRDefault="00EB28F0">
            <w:pPr>
              <w:pStyle w:val="Heading6"/>
              <w:jc w:val="center"/>
              <w:rPr>
                <w:sz w:val="18"/>
              </w:rPr>
            </w:pPr>
            <w:r>
              <w:t>Public</w:t>
            </w:r>
          </w:p>
        </w:tc>
        <w:tc>
          <w:tcPr>
            <w:tcW w:w="3686" w:type="dxa"/>
            <w:tcBorders>
              <w:top w:val="single" w:sz="4" w:space="0" w:color="auto"/>
            </w:tcBorders>
          </w:tcPr>
          <w:p w:rsidR="00EB28F0" w:rsidRDefault="00EB28F0">
            <w:pPr>
              <w:pStyle w:val="Heading6"/>
              <w:jc w:val="center"/>
            </w:pPr>
            <w:r>
              <w:t>Operational</w:t>
            </w:r>
          </w:p>
        </w:tc>
        <w:tc>
          <w:tcPr>
            <w:tcW w:w="3118" w:type="dxa"/>
            <w:gridSpan w:val="6"/>
            <w:tcBorders>
              <w:top w:val="single" w:sz="4" w:space="0" w:color="auto"/>
            </w:tcBorders>
          </w:tcPr>
          <w:p w:rsidR="00EB28F0" w:rsidRDefault="00EB28F0">
            <w:pPr>
              <w:pStyle w:val="Heading6"/>
              <w:jc w:val="center"/>
            </w:pPr>
            <w:r>
              <w:t>Delegated: No</w:t>
            </w:r>
          </w:p>
        </w:tc>
      </w:tr>
      <w:tr w:rsidR="00EB28F0">
        <w:tblPrEx>
          <w:tblCellMar>
            <w:top w:w="0" w:type="dxa"/>
            <w:bottom w:w="0" w:type="dxa"/>
          </w:tblCellMar>
        </w:tblPrEx>
        <w:tc>
          <w:tcPr>
            <w:tcW w:w="9889" w:type="dxa"/>
            <w:gridSpan w:val="9"/>
            <w:tcBorders>
              <w:bottom w:val="single" w:sz="4" w:space="0" w:color="auto"/>
            </w:tcBorders>
          </w:tcPr>
          <w:p w:rsidR="00EB28F0" w:rsidRDefault="00EB28F0">
            <w:pPr>
              <w:pStyle w:val="Header"/>
              <w:tabs>
                <w:tab w:val="clear" w:pos="4153"/>
                <w:tab w:val="clear" w:pos="8306"/>
              </w:tabs>
              <w:spacing w:before="60" w:after="60"/>
              <w:jc w:val="center"/>
              <w:rPr>
                <w:rFonts w:ascii="Tahoma" w:hAnsi="Tahoma"/>
                <w:sz w:val="18"/>
              </w:rPr>
            </w:pPr>
          </w:p>
        </w:tc>
      </w:tr>
    </w:tbl>
    <w:p w:rsidR="00EB28F0" w:rsidRDefault="00EB28F0">
      <w:pPr>
        <w:pStyle w:val="Header"/>
        <w:tabs>
          <w:tab w:val="clear" w:pos="4153"/>
          <w:tab w:val="clear" w:pos="8306"/>
        </w:tabs>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4678"/>
        <w:gridCol w:w="1559"/>
        <w:gridCol w:w="1559"/>
      </w:tblGrid>
      <w:tr w:rsidR="00EB28F0">
        <w:tblPrEx>
          <w:tblCellMar>
            <w:top w:w="0" w:type="dxa"/>
            <w:bottom w:w="0" w:type="dxa"/>
          </w:tblCellMar>
        </w:tblPrEx>
        <w:tc>
          <w:tcPr>
            <w:tcW w:w="6771" w:type="dxa"/>
            <w:gridSpan w:val="2"/>
            <w:tcBorders>
              <w:left w:val="nil"/>
              <w:bottom w:val="nil"/>
              <w:right w:val="nil"/>
            </w:tcBorders>
          </w:tcPr>
          <w:p w:rsidR="00EB28F0" w:rsidRDefault="00EB28F0">
            <w:pPr>
              <w:pStyle w:val="Heading6"/>
            </w:pPr>
            <w:r>
              <w:t>Accompanying Comments and Statements</w:t>
            </w:r>
          </w:p>
        </w:tc>
        <w:tc>
          <w:tcPr>
            <w:tcW w:w="1559" w:type="dxa"/>
            <w:tcBorders>
              <w:left w:val="nil"/>
              <w:bottom w:val="nil"/>
              <w:right w:val="nil"/>
            </w:tcBorders>
          </w:tcPr>
          <w:p w:rsidR="00EB28F0" w:rsidRDefault="00EB28F0">
            <w:pPr>
              <w:pStyle w:val="Heading6"/>
              <w:jc w:val="center"/>
            </w:pPr>
            <w:r>
              <w:t>Required</w:t>
            </w:r>
          </w:p>
        </w:tc>
        <w:tc>
          <w:tcPr>
            <w:tcW w:w="1559" w:type="dxa"/>
            <w:tcBorders>
              <w:left w:val="nil"/>
              <w:bottom w:val="nil"/>
              <w:right w:val="nil"/>
            </w:tcBorders>
          </w:tcPr>
          <w:p w:rsidR="00EB28F0" w:rsidRDefault="00EB28F0">
            <w:pPr>
              <w:pStyle w:val="Heading6"/>
              <w:jc w:val="center"/>
            </w:pPr>
            <w:r>
              <w:t>Included</w:t>
            </w:r>
          </w:p>
        </w:tc>
      </w:tr>
      <w:tr w:rsidR="00EB28F0">
        <w:tblPrEx>
          <w:tblCellMar>
            <w:top w:w="0" w:type="dxa"/>
            <w:bottom w:w="0" w:type="dxa"/>
          </w:tblCellMar>
        </w:tblPrEx>
        <w:tc>
          <w:tcPr>
            <w:tcW w:w="6771" w:type="dxa"/>
            <w:gridSpan w:val="2"/>
            <w:tcBorders>
              <w:top w:val="nil"/>
              <w:left w:val="nil"/>
              <w:bottom w:val="nil"/>
              <w:right w:val="nil"/>
            </w:tcBorders>
          </w:tcPr>
          <w:p w:rsidR="00EB28F0" w:rsidRDefault="00EB28F0">
            <w:pPr>
              <w:pStyle w:val="Header"/>
              <w:tabs>
                <w:tab w:val="clear" w:pos="4153"/>
                <w:tab w:val="clear" w:pos="8306"/>
              </w:tabs>
              <w:spacing w:after="60"/>
              <w:rPr>
                <w:rFonts w:ascii="Tahoma" w:hAnsi="Tahoma"/>
                <w:sz w:val="18"/>
              </w:rPr>
            </w:pPr>
            <w:r>
              <w:rPr>
                <w:rFonts w:ascii="Tahoma" w:hAnsi="Tahoma"/>
                <w:sz w:val="18"/>
              </w:rPr>
              <w:t>Environmental Impact Statement:</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r>
      <w:tr w:rsidR="00EB28F0">
        <w:tblPrEx>
          <w:tblCellMar>
            <w:top w:w="0" w:type="dxa"/>
            <w:bottom w:w="0" w:type="dxa"/>
          </w:tblCellMar>
        </w:tblPrEx>
        <w:tc>
          <w:tcPr>
            <w:tcW w:w="6771" w:type="dxa"/>
            <w:gridSpan w:val="2"/>
            <w:tcBorders>
              <w:top w:val="nil"/>
              <w:left w:val="nil"/>
              <w:bottom w:val="nil"/>
              <w:right w:val="nil"/>
            </w:tcBorders>
          </w:tcPr>
          <w:p w:rsidR="00EB28F0" w:rsidRDefault="00EB28F0">
            <w:pPr>
              <w:pStyle w:val="Header"/>
              <w:tabs>
                <w:tab w:val="clear" w:pos="4153"/>
                <w:tab w:val="clear" w:pos="8306"/>
              </w:tabs>
              <w:spacing w:after="60"/>
              <w:rPr>
                <w:rFonts w:ascii="Tahoma" w:hAnsi="Tahoma"/>
                <w:sz w:val="18"/>
              </w:rPr>
            </w:pPr>
            <w:r>
              <w:rPr>
                <w:rFonts w:ascii="Tahoma" w:hAnsi="Tahoma"/>
                <w:sz w:val="18"/>
              </w:rPr>
              <w:t>Corporate Management Team Comments:</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r>
      <w:tr w:rsidR="00EB28F0">
        <w:tblPrEx>
          <w:tblCellMar>
            <w:top w:w="0" w:type="dxa"/>
            <w:bottom w:w="0" w:type="dxa"/>
          </w:tblCellMar>
        </w:tblPrEx>
        <w:tc>
          <w:tcPr>
            <w:tcW w:w="6771" w:type="dxa"/>
            <w:gridSpan w:val="2"/>
            <w:tcBorders>
              <w:top w:val="nil"/>
              <w:left w:val="nil"/>
              <w:bottom w:val="nil"/>
              <w:right w:val="nil"/>
            </w:tcBorders>
          </w:tcPr>
          <w:p w:rsidR="00EB28F0" w:rsidRDefault="00EB28F0">
            <w:pPr>
              <w:pStyle w:val="Header"/>
              <w:tabs>
                <w:tab w:val="clear" w:pos="4153"/>
                <w:tab w:val="clear" w:pos="8306"/>
              </w:tabs>
              <w:spacing w:after="60"/>
              <w:rPr>
                <w:rFonts w:ascii="Tahoma" w:hAnsi="Tahoma"/>
                <w:sz w:val="18"/>
              </w:rPr>
            </w:pPr>
            <w:r>
              <w:rPr>
                <w:rFonts w:ascii="Tahoma" w:hAnsi="Tahoma"/>
                <w:sz w:val="18"/>
              </w:rPr>
              <w:t>Financial Comments:</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r>
      <w:tr w:rsidR="00EB28F0">
        <w:tblPrEx>
          <w:tblCellMar>
            <w:top w:w="0" w:type="dxa"/>
            <w:bottom w:w="0" w:type="dxa"/>
          </w:tblCellMar>
        </w:tblPrEx>
        <w:tc>
          <w:tcPr>
            <w:tcW w:w="6771" w:type="dxa"/>
            <w:gridSpan w:val="2"/>
            <w:tcBorders>
              <w:top w:val="nil"/>
              <w:left w:val="nil"/>
              <w:bottom w:val="nil"/>
              <w:right w:val="nil"/>
            </w:tcBorders>
          </w:tcPr>
          <w:p w:rsidR="00EB28F0" w:rsidRDefault="00EB28F0">
            <w:pPr>
              <w:pStyle w:val="Header"/>
              <w:tabs>
                <w:tab w:val="clear" w:pos="4153"/>
                <w:tab w:val="clear" w:pos="8306"/>
              </w:tabs>
              <w:spacing w:after="60"/>
              <w:rPr>
                <w:rFonts w:ascii="Tahoma" w:hAnsi="Tahoma"/>
                <w:sz w:val="18"/>
              </w:rPr>
            </w:pPr>
            <w:r>
              <w:rPr>
                <w:rFonts w:ascii="Tahoma" w:hAnsi="Tahoma"/>
                <w:sz w:val="18"/>
              </w:rPr>
              <w:t>Legal Comments:</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r>
      <w:tr w:rsidR="00EB28F0">
        <w:tblPrEx>
          <w:tblCellMar>
            <w:top w:w="0" w:type="dxa"/>
            <w:bottom w:w="0" w:type="dxa"/>
          </w:tblCellMar>
        </w:tblPrEx>
        <w:tc>
          <w:tcPr>
            <w:tcW w:w="6771" w:type="dxa"/>
            <w:gridSpan w:val="2"/>
            <w:tcBorders>
              <w:top w:val="nil"/>
              <w:left w:val="nil"/>
              <w:bottom w:val="nil"/>
              <w:right w:val="nil"/>
            </w:tcBorders>
          </w:tcPr>
          <w:p w:rsidR="00EB28F0" w:rsidRDefault="00EB28F0">
            <w:pPr>
              <w:pStyle w:val="Header"/>
              <w:tabs>
                <w:tab w:val="clear" w:pos="4153"/>
                <w:tab w:val="clear" w:pos="8306"/>
              </w:tabs>
              <w:spacing w:after="60"/>
              <w:rPr>
                <w:rFonts w:ascii="Tahoma" w:hAnsi="Tahoma"/>
                <w:sz w:val="18"/>
              </w:rPr>
            </w:pPr>
            <w:r>
              <w:rPr>
                <w:rFonts w:ascii="Tahoma" w:hAnsi="Tahoma"/>
                <w:sz w:val="18"/>
              </w:rPr>
              <w:t>Personnel Comments:</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c>
          <w:tcPr>
            <w:tcW w:w="1559" w:type="dxa"/>
            <w:tcBorders>
              <w:top w:val="nil"/>
              <w:left w:val="nil"/>
              <w:bottom w:val="nil"/>
              <w:right w:val="nil"/>
            </w:tcBorders>
          </w:tcPr>
          <w:p w:rsidR="00EB28F0" w:rsidRDefault="00EB28F0">
            <w:pPr>
              <w:spacing w:after="60"/>
              <w:jc w:val="center"/>
              <w:rPr>
                <w:rFonts w:ascii="Tahoma" w:hAnsi="Tahoma"/>
                <w:sz w:val="18"/>
              </w:rPr>
            </w:pPr>
            <w:r>
              <w:rPr>
                <w:rFonts w:ascii="Tahoma" w:hAnsi="Tahoma"/>
                <w:sz w:val="18"/>
              </w:rPr>
              <w:t>No</w:t>
            </w:r>
          </w:p>
        </w:tc>
      </w:tr>
      <w:tr w:rsidR="00EB28F0">
        <w:tblPrEx>
          <w:tblCellMar>
            <w:top w:w="0" w:type="dxa"/>
            <w:bottom w:w="0" w:type="dxa"/>
          </w:tblCellMar>
        </w:tblPrEx>
        <w:tc>
          <w:tcPr>
            <w:tcW w:w="6771" w:type="dxa"/>
            <w:gridSpan w:val="2"/>
            <w:tcBorders>
              <w:top w:val="nil"/>
              <w:left w:val="nil"/>
              <w:bottom w:val="single" w:sz="4" w:space="0" w:color="auto"/>
              <w:right w:val="nil"/>
            </w:tcBorders>
          </w:tcPr>
          <w:p w:rsidR="00EB28F0" w:rsidRDefault="00EB28F0">
            <w:pPr>
              <w:pStyle w:val="Header"/>
              <w:tabs>
                <w:tab w:val="clear" w:pos="4153"/>
                <w:tab w:val="clear" w:pos="8306"/>
              </w:tabs>
              <w:spacing w:after="60"/>
              <w:rPr>
                <w:rFonts w:ascii="Tahoma" w:hAnsi="Tahoma"/>
                <w:sz w:val="18"/>
              </w:rPr>
            </w:pPr>
          </w:p>
        </w:tc>
        <w:tc>
          <w:tcPr>
            <w:tcW w:w="1559" w:type="dxa"/>
            <w:tcBorders>
              <w:top w:val="nil"/>
              <w:left w:val="nil"/>
              <w:bottom w:val="single" w:sz="4" w:space="0" w:color="auto"/>
              <w:right w:val="nil"/>
            </w:tcBorders>
          </w:tcPr>
          <w:p w:rsidR="00EB28F0" w:rsidRDefault="00EB28F0">
            <w:pPr>
              <w:spacing w:after="60"/>
              <w:jc w:val="center"/>
              <w:rPr>
                <w:rFonts w:ascii="Tahoma" w:hAnsi="Tahoma"/>
                <w:sz w:val="18"/>
              </w:rPr>
            </w:pPr>
          </w:p>
        </w:tc>
        <w:tc>
          <w:tcPr>
            <w:tcW w:w="1559" w:type="dxa"/>
            <w:tcBorders>
              <w:top w:val="nil"/>
              <w:left w:val="nil"/>
              <w:bottom w:val="single" w:sz="4" w:space="0" w:color="auto"/>
              <w:right w:val="nil"/>
            </w:tcBorders>
          </w:tcPr>
          <w:p w:rsidR="00EB28F0" w:rsidRDefault="00EB28F0">
            <w:pPr>
              <w:spacing w:after="60"/>
              <w:jc w:val="center"/>
              <w:rPr>
                <w:rFonts w:ascii="Tahoma" w:hAnsi="Tahoma"/>
                <w:sz w:val="18"/>
              </w:rPr>
            </w:pPr>
          </w:p>
        </w:tc>
      </w:tr>
      <w:tr w:rsidR="00EB2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93" w:type="dxa"/>
          </w:tcPr>
          <w:p w:rsidR="00EB28F0" w:rsidRDefault="00EB28F0">
            <w:pPr>
              <w:pStyle w:val="Heading8"/>
            </w:pPr>
            <w:r>
              <w:t>Title:-</w:t>
            </w:r>
          </w:p>
        </w:tc>
        <w:tc>
          <w:tcPr>
            <w:tcW w:w="7796" w:type="dxa"/>
            <w:gridSpan w:val="3"/>
          </w:tcPr>
          <w:p w:rsidR="00EB28F0" w:rsidRDefault="00EB28F0">
            <w:pPr>
              <w:rPr>
                <w:snapToGrid w:val="0"/>
                <w:lang w:val="en-US"/>
              </w:rPr>
            </w:pPr>
          </w:p>
          <w:p w:rsidR="00841B7E" w:rsidRDefault="0082239C" w:rsidP="00841B7E">
            <w:pPr>
              <w:rPr>
                <w:b/>
                <w:snapToGrid w:val="0"/>
                <w:lang w:val="en-US"/>
              </w:rPr>
            </w:pPr>
            <w:r>
              <w:rPr>
                <w:b/>
                <w:snapToGrid w:val="0"/>
                <w:lang w:val="en-US"/>
              </w:rPr>
              <w:t xml:space="preserve">Application 08/1089 Egertons Recovery Limited, </w:t>
            </w:r>
            <w:smartTag w:uri="urn:schemas-microsoft-com:office:smarttags" w:element="address">
              <w:smartTag w:uri="urn:schemas-microsoft-com:office:smarttags" w:element="Street">
                <w:r>
                  <w:rPr>
                    <w:b/>
                    <w:snapToGrid w:val="0"/>
                    <w:lang w:val="en-US"/>
                  </w:rPr>
                  <w:t>Caxton Road</w:t>
                </w:r>
              </w:smartTag>
              <w:r>
                <w:rPr>
                  <w:b/>
                  <w:snapToGrid w:val="0"/>
                  <w:lang w:val="en-US"/>
                </w:rPr>
                <w:t xml:space="preserve">, </w:t>
              </w:r>
              <w:smartTag w:uri="urn:schemas-microsoft-com:office:smarttags" w:element="City">
                <w:r>
                  <w:rPr>
                    <w:b/>
                    <w:snapToGrid w:val="0"/>
                    <w:lang w:val="en-US"/>
                  </w:rPr>
                  <w:t>Newtown</w:t>
                </w:r>
              </w:smartTag>
            </w:smartTag>
            <w:r>
              <w:rPr>
                <w:b/>
                <w:snapToGrid w:val="0"/>
                <w:lang w:val="en-US"/>
              </w:rPr>
              <w:t xml:space="preserve"> Industrial Estate, </w:t>
            </w:r>
            <w:smartTag w:uri="urn:schemas-microsoft-com:office:smarttags" w:element="place">
              <w:r>
                <w:rPr>
                  <w:b/>
                  <w:snapToGrid w:val="0"/>
                  <w:lang w:val="en-US"/>
                </w:rPr>
                <w:t>Carlisle</w:t>
              </w:r>
            </w:smartTag>
            <w:r>
              <w:rPr>
                <w:b/>
                <w:snapToGrid w:val="0"/>
                <w:lang w:val="en-US"/>
              </w:rPr>
              <w:t xml:space="preserve">. </w:t>
            </w:r>
          </w:p>
          <w:p w:rsidR="00EB28F0" w:rsidRDefault="00EB28F0" w:rsidP="00841B7E">
            <w:pPr>
              <w:rPr>
                <w:b/>
              </w:rPr>
            </w:pPr>
          </w:p>
        </w:tc>
      </w:tr>
      <w:tr w:rsidR="00EB2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93" w:type="dxa"/>
          </w:tcPr>
          <w:p w:rsidR="00EB28F0" w:rsidRDefault="00EB28F0">
            <w:pPr>
              <w:pStyle w:val="Heading8"/>
              <w:spacing w:before="80"/>
            </w:pPr>
            <w:r>
              <w:t>Report of:-</w:t>
            </w:r>
          </w:p>
        </w:tc>
        <w:tc>
          <w:tcPr>
            <w:tcW w:w="7796" w:type="dxa"/>
            <w:gridSpan w:val="3"/>
          </w:tcPr>
          <w:p w:rsidR="00EB28F0" w:rsidRDefault="008D2A23">
            <w:pPr>
              <w:rPr>
                <w:b/>
              </w:rPr>
            </w:pPr>
            <w:r>
              <w:rPr>
                <w:b/>
              </w:rPr>
              <w:t>A</w:t>
            </w:r>
            <w:r w:rsidR="000E264D">
              <w:rPr>
                <w:b/>
              </w:rPr>
              <w:t>ssistant</w:t>
            </w:r>
            <w:r>
              <w:rPr>
                <w:b/>
              </w:rPr>
              <w:t xml:space="preserve"> D</w:t>
            </w:r>
            <w:r w:rsidR="00EB28F0">
              <w:rPr>
                <w:b/>
              </w:rPr>
              <w:t xml:space="preserve">irector </w:t>
            </w:r>
            <w:r w:rsidR="000E264D">
              <w:rPr>
                <w:b/>
              </w:rPr>
              <w:t>(Economic Development)</w:t>
            </w:r>
          </w:p>
          <w:p w:rsidR="00EB28F0" w:rsidRDefault="00EB28F0">
            <w:pPr>
              <w:rPr>
                <w:b/>
                <w:sz w:val="6"/>
              </w:rPr>
            </w:pPr>
          </w:p>
        </w:tc>
      </w:tr>
      <w:tr w:rsidR="00EB2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93" w:type="dxa"/>
            <w:tcBorders>
              <w:bottom w:val="single" w:sz="4" w:space="0" w:color="auto"/>
            </w:tcBorders>
          </w:tcPr>
          <w:p w:rsidR="00EB28F0" w:rsidRDefault="00EB28F0">
            <w:pPr>
              <w:pStyle w:val="Heading8"/>
              <w:spacing w:before="80" w:after="60"/>
            </w:pPr>
            <w:r>
              <w:t>Report reference:-</w:t>
            </w:r>
          </w:p>
        </w:tc>
        <w:tc>
          <w:tcPr>
            <w:tcW w:w="7796" w:type="dxa"/>
            <w:gridSpan w:val="3"/>
            <w:tcBorders>
              <w:bottom w:val="single" w:sz="4" w:space="0" w:color="auto"/>
            </w:tcBorders>
          </w:tcPr>
          <w:p w:rsidR="00EB28F0" w:rsidRDefault="00A03C3F" w:rsidP="00135FAE">
            <w:pPr>
              <w:pStyle w:val="Heading7"/>
              <w:spacing w:before="0" w:after="0"/>
            </w:pPr>
            <w:r>
              <w:t xml:space="preserve">ED </w:t>
            </w:r>
            <w:r w:rsidR="00135FAE">
              <w:t>34</w:t>
            </w:r>
            <w:r w:rsidR="00EB28F0">
              <w:t>/</w:t>
            </w:r>
            <w:r w:rsidR="008D2A23">
              <w:t>10</w:t>
            </w:r>
            <w:r w:rsidR="00EB28F0">
              <w:t xml:space="preserve"> </w:t>
            </w:r>
          </w:p>
        </w:tc>
      </w:tr>
    </w:tbl>
    <w:p w:rsidR="00EB28F0" w:rsidRDefault="00EB28F0">
      <w:pPr>
        <w:pStyle w:val="Heading7"/>
        <w:spacing w:before="240" w:after="0" w:line="25" w:lineRule="atLeast"/>
        <w:rPr>
          <w:rFonts w:ascii="Tahoma" w:hAnsi="Tahoma"/>
        </w:rPr>
      </w:pPr>
      <w:r>
        <w:rPr>
          <w:rFonts w:ascii="Tahoma" w:hAnsi="Tahoma"/>
        </w:rPr>
        <w:t>Summary:-</w:t>
      </w:r>
    </w:p>
    <w:p w:rsidR="00EB28F0" w:rsidRDefault="00EB28F0"/>
    <w:p w:rsidR="00C74B82" w:rsidRDefault="00EB28F0" w:rsidP="00401FA7">
      <w:pPr>
        <w:pStyle w:val="BodyText2"/>
        <w:spacing w:line="360" w:lineRule="auto"/>
        <w:rPr>
          <w:i w:val="0"/>
        </w:rPr>
      </w:pPr>
      <w:r>
        <w:rPr>
          <w:i w:val="0"/>
        </w:rPr>
        <w:t xml:space="preserve">This </w:t>
      </w:r>
      <w:r w:rsidR="002E7B95">
        <w:rPr>
          <w:i w:val="0"/>
        </w:rPr>
        <w:t>R</w:t>
      </w:r>
      <w:r>
        <w:rPr>
          <w:i w:val="0"/>
        </w:rPr>
        <w:t xml:space="preserve">eport </w:t>
      </w:r>
      <w:r w:rsidR="002E7B95">
        <w:rPr>
          <w:i w:val="0"/>
        </w:rPr>
        <w:t xml:space="preserve">refers to application 08/1089, which was granted retrospective planning permission at the </w:t>
      </w:r>
      <w:r w:rsidR="00E67870">
        <w:rPr>
          <w:i w:val="0"/>
        </w:rPr>
        <w:t>July</w:t>
      </w:r>
      <w:r w:rsidR="002E7B95">
        <w:rPr>
          <w:i w:val="0"/>
        </w:rPr>
        <w:t xml:space="preserve"> </w:t>
      </w:r>
      <w:r w:rsidR="006E569C">
        <w:rPr>
          <w:i w:val="0"/>
        </w:rPr>
        <w:t xml:space="preserve">2010 </w:t>
      </w:r>
      <w:r w:rsidR="002E7B95">
        <w:rPr>
          <w:i w:val="0"/>
        </w:rPr>
        <w:t>meeting of the Development Control Committee</w:t>
      </w:r>
      <w:r w:rsidR="00401FA7">
        <w:rPr>
          <w:i w:val="0"/>
        </w:rPr>
        <w:t xml:space="preserve">. The approval of the application </w:t>
      </w:r>
      <w:r w:rsidR="002E7B95">
        <w:rPr>
          <w:i w:val="0"/>
        </w:rPr>
        <w:t>enable</w:t>
      </w:r>
      <w:r w:rsidR="00401FA7">
        <w:rPr>
          <w:i w:val="0"/>
        </w:rPr>
        <w:t>s</w:t>
      </w:r>
      <w:r w:rsidR="002E7B95">
        <w:rPr>
          <w:i w:val="0"/>
        </w:rPr>
        <w:t xml:space="preserve"> Egertons Recovery Lim</w:t>
      </w:r>
      <w:r w:rsidR="00401FA7">
        <w:rPr>
          <w:i w:val="0"/>
        </w:rPr>
        <w:t>ited to lawfully operate its ve</w:t>
      </w:r>
      <w:r w:rsidR="002E7B95">
        <w:rPr>
          <w:i w:val="0"/>
        </w:rPr>
        <w:t>hicle recovery service from their depot in Newtown Road Industrial Estate</w:t>
      </w:r>
      <w:r w:rsidR="00401FA7">
        <w:rPr>
          <w:i w:val="0"/>
        </w:rPr>
        <w:t>, subject to compliance with several planning condition</w:t>
      </w:r>
      <w:r w:rsidR="004536B5">
        <w:rPr>
          <w:i w:val="0"/>
        </w:rPr>
        <w:t>s</w:t>
      </w:r>
      <w:r w:rsidR="00401FA7">
        <w:rPr>
          <w:i w:val="0"/>
        </w:rPr>
        <w:t>. Because of concerns regarding the retrospective nature of the application</w:t>
      </w:r>
      <w:r w:rsidR="0077445C">
        <w:rPr>
          <w:i w:val="0"/>
        </w:rPr>
        <w:t xml:space="preserve"> </w:t>
      </w:r>
      <w:r w:rsidR="00401FA7">
        <w:rPr>
          <w:i w:val="0"/>
        </w:rPr>
        <w:t xml:space="preserve">the Committee requested that a Report be brought </w:t>
      </w:r>
    </w:p>
    <w:p w:rsidR="00C74B82" w:rsidRDefault="00C74B82" w:rsidP="00401FA7">
      <w:pPr>
        <w:pStyle w:val="BodyText2"/>
        <w:spacing w:line="360" w:lineRule="auto"/>
        <w:rPr>
          <w:i w:val="0"/>
        </w:rPr>
      </w:pPr>
    </w:p>
    <w:p w:rsidR="00C74B82" w:rsidRDefault="00C74B82" w:rsidP="00C74B82">
      <w:pPr>
        <w:jc w:val="center"/>
      </w:pPr>
      <w:r>
        <w:t>Assistant Director (Economic Development)</w:t>
      </w:r>
    </w:p>
    <w:p w:rsidR="00C74B82" w:rsidRDefault="00C74B82" w:rsidP="00C74B82">
      <w:pPr>
        <w:jc w:val="center"/>
      </w:pPr>
    </w:p>
    <w:tbl>
      <w:tblPr>
        <w:tblW w:w="0" w:type="auto"/>
        <w:tblLayout w:type="fixed"/>
        <w:tblLook w:val="0000"/>
      </w:tblPr>
      <w:tblGrid>
        <w:gridCol w:w="2518"/>
        <w:gridCol w:w="4253"/>
        <w:gridCol w:w="708"/>
        <w:gridCol w:w="2410"/>
      </w:tblGrid>
      <w:tr w:rsidR="00C74B82">
        <w:tblPrEx>
          <w:tblCellMar>
            <w:top w:w="0" w:type="dxa"/>
            <w:bottom w:w="0" w:type="dxa"/>
          </w:tblCellMar>
        </w:tblPrEx>
        <w:tc>
          <w:tcPr>
            <w:tcW w:w="2518" w:type="dxa"/>
          </w:tcPr>
          <w:p w:rsidR="00C74B82" w:rsidRDefault="00C74B82" w:rsidP="00752EFA">
            <w:pPr>
              <w:rPr>
                <w:rFonts w:ascii="Tahoma" w:hAnsi="Tahoma"/>
                <w:b/>
              </w:rPr>
            </w:pPr>
            <w:r>
              <w:rPr>
                <w:rFonts w:ascii="Tahoma" w:hAnsi="Tahoma"/>
                <w:b/>
              </w:rPr>
              <w:t>Contact Officer:</w:t>
            </w:r>
          </w:p>
        </w:tc>
        <w:tc>
          <w:tcPr>
            <w:tcW w:w="4253" w:type="dxa"/>
          </w:tcPr>
          <w:p w:rsidR="00C74B82" w:rsidRDefault="00C74B82" w:rsidP="00752EFA">
            <w:r>
              <w:t>Sam Greig</w:t>
            </w:r>
          </w:p>
        </w:tc>
        <w:tc>
          <w:tcPr>
            <w:tcW w:w="708" w:type="dxa"/>
          </w:tcPr>
          <w:p w:rsidR="00C74B82" w:rsidRDefault="00C74B82" w:rsidP="00752EFA">
            <w:pPr>
              <w:rPr>
                <w:rFonts w:ascii="Tahoma" w:hAnsi="Tahoma"/>
                <w:b/>
              </w:rPr>
            </w:pPr>
            <w:r>
              <w:rPr>
                <w:rFonts w:ascii="Tahoma" w:hAnsi="Tahoma"/>
                <w:b/>
              </w:rPr>
              <w:t>Ext:</w:t>
            </w:r>
          </w:p>
        </w:tc>
        <w:tc>
          <w:tcPr>
            <w:tcW w:w="2410" w:type="dxa"/>
          </w:tcPr>
          <w:p w:rsidR="00C74B82" w:rsidRDefault="00C74B82" w:rsidP="00752EFA">
            <w:r>
              <w:t>7176</w:t>
            </w:r>
          </w:p>
        </w:tc>
      </w:tr>
    </w:tbl>
    <w:p w:rsidR="00C74B82" w:rsidRDefault="00C74B82" w:rsidP="00C74B82">
      <w:pPr>
        <w:pStyle w:val="Heading7"/>
        <w:spacing w:before="0" w:after="0" w:line="240" w:lineRule="auto"/>
      </w:pPr>
    </w:p>
    <w:p w:rsidR="00C74B82" w:rsidRDefault="00C74B82" w:rsidP="00C74B82">
      <w:pPr>
        <w:pStyle w:val="Heading7"/>
        <w:spacing w:before="0" w:after="0" w:line="240" w:lineRule="auto"/>
      </w:pPr>
      <w:r>
        <w:t>To the Chairman and Members of the</w:t>
      </w:r>
      <w:r>
        <w:tab/>
      </w:r>
      <w:r>
        <w:tab/>
      </w:r>
      <w:r>
        <w:tab/>
      </w:r>
      <w:r>
        <w:tab/>
      </w:r>
      <w:r>
        <w:tab/>
        <w:t xml:space="preserve">          ED 21/10</w:t>
      </w:r>
    </w:p>
    <w:p w:rsidR="00C74B82" w:rsidRDefault="00C74B82" w:rsidP="00C74B82">
      <w:pPr>
        <w:pStyle w:val="Heading7"/>
        <w:spacing w:before="0" w:after="0" w:line="240" w:lineRule="auto"/>
      </w:pPr>
      <w:r>
        <w:t>Development Control Committee</w:t>
      </w:r>
    </w:p>
    <w:p w:rsidR="00C74B82" w:rsidRDefault="00C74B82" w:rsidP="00401FA7">
      <w:pPr>
        <w:pStyle w:val="BodyText2"/>
        <w:spacing w:line="360" w:lineRule="auto"/>
        <w:rPr>
          <w:i w:val="0"/>
        </w:rPr>
      </w:pPr>
    </w:p>
    <w:p w:rsidR="00C74B82" w:rsidRDefault="00C74B82" w:rsidP="00401FA7">
      <w:pPr>
        <w:pStyle w:val="BodyText2"/>
        <w:spacing w:line="360" w:lineRule="auto"/>
        <w:rPr>
          <w:i w:val="0"/>
        </w:rPr>
      </w:pPr>
    </w:p>
    <w:p w:rsidR="00C74B82" w:rsidRDefault="00C74B82" w:rsidP="00401FA7">
      <w:pPr>
        <w:pStyle w:val="BodyText2"/>
        <w:spacing w:line="360" w:lineRule="auto"/>
        <w:rPr>
          <w:i w:val="0"/>
        </w:rPr>
      </w:pPr>
    </w:p>
    <w:p w:rsidR="00EB28F0" w:rsidRDefault="00401FA7" w:rsidP="00401FA7">
      <w:pPr>
        <w:pStyle w:val="BodyText2"/>
        <w:spacing w:line="360" w:lineRule="auto"/>
        <w:rPr>
          <w:i w:val="0"/>
        </w:rPr>
      </w:pPr>
      <w:r>
        <w:rPr>
          <w:i w:val="0"/>
        </w:rPr>
        <w:lastRenderedPageBreak/>
        <w:t xml:space="preserve">before the Development Control Committee </w:t>
      </w:r>
      <w:r w:rsidR="0077445C">
        <w:rPr>
          <w:i w:val="0"/>
        </w:rPr>
        <w:t>in October</w:t>
      </w:r>
      <w:r w:rsidR="004536B5">
        <w:rPr>
          <w:i w:val="0"/>
        </w:rPr>
        <w:t xml:space="preserve"> setting out progress in complying </w:t>
      </w:r>
      <w:r w:rsidR="009745E9">
        <w:rPr>
          <w:i w:val="0"/>
        </w:rPr>
        <w:t>with</w:t>
      </w:r>
      <w:r>
        <w:rPr>
          <w:i w:val="0"/>
        </w:rPr>
        <w:t xml:space="preserve"> the conditions</w:t>
      </w:r>
      <w:r w:rsidR="006E569C">
        <w:rPr>
          <w:i w:val="0"/>
        </w:rPr>
        <w:t>.</w:t>
      </w:r>
      <w:r w:rsidR="0077445C">
        <w:rPr>
          <w:i w:val="0"/>
        </w:rPr>
        <w:t xml:space="preserve"> At the October meeting Members were informed that the operator had failed to comply with the conditions and that the Council had begun enforcement proceedings. Consequently Members requested that a further Report be presented to the Development Control Committee outlining what progress had been made by the operators</w:t>
      </w:r>
      <w:r w:rsidR="00293211">
        <w:rPr>
          <w:i w:val="0"/>
        </w:rPr>
        <w:t xml:space="preserve"> in</w:t>
      </w:r>
      <w:r w:rsidR="0077445C">
        <w:rPr>
          <w:i w:val="0"/>
        </w:rPr>
        <w:t xml:space="preserve"> terms of complying with the enforcement notice. </w:t>
      </w:r>
    </w:p>
    <w:p w:rsidR="00EB28F0" w:rsidRDefault="00EB28F0" w:rsidP="00401FA7">
      <w:pPr>
        <w:pStyle w:val="BodyTextIndent2"/>
        <w:spacing w:line="360" w:lineRule="auto"/>
        <w:ind w:hanging="382"/>
        <w:rPr>
          <w:b/>
        </w:rPr>
      </w:pPr>
      <w:bookmarkStart w:id="0" w:name="StartOfText"/>
      <w:bookmarkEnd w:id="0"/>
    </w:p>
    <w:p w:rsidR="00EB28F0" w:rsidRDefault="00EB28F0" w:rsidP="00C258D8">
      <w:pPr>
        <w:pStyle w:val="BodyTextIndent2"/>
        <w:spacing w:line="360" w:lineRule="auto"/>
      </w:pPr>
      <w:r>
        <w:rPr>
          <w:b/>
        </w:rPr>
        <w:t>Recommendation:-</w:t>
      </w:r>
      <w:r>
        <w:t xml:space="preserve">   </w:t>
      </w:r>
    </w:p>
    <w:p w:rsidR="00EB28F0" w:rsidRDefault="009C17D6" w:rsidP="00401FA7">
      <w:pPr>
        <w:pStyle w:val="BodyTextIndent2"/>
        <w:tabs>
          <w:tab w:val="clear" w:pos="720"/>
          <w:tab w:val="left" w:pos="0"/>
        </w:tabs>
        <w:spacing w:line="360" w:lineRule="auto"/>
        <w:ind w:left="0" w:firstLine="0"/>
      </w:pPr>
      <w:r>
        <w:t>That Members</w:t>
      </w:r>
      <w:r w:rsidR="00E51E98">
        <w:t xml:space="preserve"> note</w:t>
      </w:r>
      <w:r>
        <w:t xml:space="preserve"> the contents of the </w:t>
      </w:r>
      <w:r w:rsidR="00C74B82">
        <w:t>R</w:t>
      </w:r>
      <w:r>
        <w:t>eport and support the Officer’s recommendations in terms of progressing enforcement action.</w:t>
      </w:r>
    </w:p>
    <w:p w:rsidR="00C258D8" w:rsidRDefault="00C258D8" w:rsidP="007F6DB9">
      <w:pPr>
        <w:spacing w:line="360" w:lineRule="auto"/>
        <w:rPr>
          <w:b/>
        </w:rPr>
      </w:pPr>
    </w:p>
    <w:p w:rsidR="00C258D8" w:rsidRDefault="00C258D8" w:rsidP="00C258D8">
      <w:pPr>
        <w:spacing w:line="360" w:lineRule="auto"/>
        <w:ind w:left="709" w:hanging="709"/>
        <w:rPr>
          <w:b/>
        </w:rPr>
      </w:pPr>
      <w:r>
        <w:rPr>
          <w:b/>
        </w:rPr>
        <w:t>1.0</w:t>
      </w:r>
      <w:r>
        <w:rPr>
          <w:b/>
        </w:rPr>
        <w:tab/>
        <w:t>Introduction</w:t>
      </w:r>
    </w:p>
    <w:p w:rsidR="00C74B82" w:rsidRDefault="00C74B82" w:rsidP="009448E7">
      <w:pPr>
        <w:tabs>
          <w:tab w:val="left" w:pos="7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37" w:hanging="737"/>
        <w:rPr>
          <w:b/>
          <w:sz w:val="32"/>
          <w:szCs w:val="32"/>
        </w:rPr>
      </w:pPr>
    </w:p>
    <w:p w:rsidR="00C258D8" w:rsidRPr="00C258D8" w:rsidRDefault="00C258D8" w:rsidP="009448E7">
      <w:pPr>
        <w:tabs>
          <w:tab w:val="left" w:pos="7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37" w:hanging="737"/>
        <w:rPr>
          <w:rFonts w:cs="Arial"/>
          <w:color w:val="000000"/>
          <w:szCs w:val="24"/>
          <w:lang w:eastAsia="en-GB"/>
        </w:rPr>
      </w:pPr>
      <w:r>
        <w:t>1.1</w:t>
      </w:r>
      <w:r>
        <w:tab/>
      </w:r>
      <w:r w:rsidR="004536B5">
        <w:t>Members will recall that</w:t>
      </w:r>
      <w:r w:rsidR="009745E9">
        <w:t xml:space="preserve"> </w:t>
      </w:r>
      <w:r>
        <w:t xml:space="preserve">a retrospective planning </w:t>
      </w:r>
      <w:r w:rsidR="004536B5">
        <w:t>permission</w:t>
      </w:r>
      <w:r w:rsidR="009745E9">
        <w:t>, for</w:t>
      </w:r>
      <w:r w:rsidRPr="00C258D8">
        <w:rPr>
          <w:rFonts w:cs="Arial"/>
          <w:color w:val="000000"/>
          <w:szCs w:val="24"/>
          <w:lang w:eastAsia="en-GB"/>
        </w:rPr>
        <w:t xml:space="preserve"> the change of use of a depot situated within Caxton Road Industrial Estate to enable it to be used as a vehicle recovery centre</w:t>
      </w:r>
      <w:r w:rsidR="004536B5">
        <w:rPr>
          <w:rFonts w:cs="Arial"/>
          <w:color w:val="000000"/>
          <w:szCs w:val="24"/>
          <w:lang w:eastAsia="en-GB"/>
        </w:rPr>
        <w:t>,</w:t>
      </w:r>
      <w:r>
        <w:rPr>
          <w:rFonts w:cs="Arial"/>
          <w:color w:val="000000"/>
          <w:szCs w:val="24"/>
          <w:lang w:eastAsia="en-GB"/>
        </w:rPr>
        <w:t xml:space="preserve"> was approved at the Development Control Committee</w:t>
      </w:r>
      <w:r w:rsidR="009448E7">
        <w:rPr>
          <w:rFonts w:cs="Arial"/>
          <w:color w:val="000000"/>
          <w:szCs w:val="24"/>
          <w:lang w:eastAsia="en-GB"/>
        </w:rPr>
        <w:t xml:space="preserve"> held on </w:t>
      </w:r>
      <w:smartTag w:uri="urn:schemas-microsoft-com:office:smarttags" w:element="date">
        <w:smartTagPr>
          <w:attr w:name="Year" w:val="2010"/>
          <w:attr w:name="Day" w:val="16"/>
          <w:attr w:name="Month" w:val="7"/>
        </w:smartTagPr>
        <w:r w:rsidR="009448E7">
          <w:rPr>
            <w:rFonts w:cs="Arial"/>
            <w:color w:val="000000"/>
            <w:szCs w:val="24"/>
            <w:lang w:eastAsia="en-GB"/>
          </w:rPr>
          <w:t xml:space="preserve">the </w:t>
        </w:r>
        <w:r w:rsidR="00556021">
          <w:rPr>
            <w:rFonts w:cs="Arial"/>
            <w:color w:val="000000"/>
            <w:szCs w:val="24"/>
            <w:lang w:eastAsia="en-GB"/>
          </w:rPr>
          <w:t>16</w:t>
        </w:r>
        <w:r w:rsidR="00556021" w:rsidRPr="00556021">
          <w:rPr>
            <w:rFonts w:cs="Arial"/>
            <w:color w:val="000000"/>
            <w:szCs w:val="24"/>
            <w:vertAlign w:val="superscript"/>
            <w:lang w:eastAsia="en-GB"/>
          </w:rPr>
          <w:t>th</w:t>
        </w:r>
        <w:r w:rsidR="00556021">
          <w:rPr>
            <w:rFonts w:cs="Arial"/>
            <w:color w:val="000000"/>
            <w:szCs w:val="24"/>
            <w:lang w:eastAsia="en-GB"/>
          </w:rPr>
          <w:t xml:space="preserve"> July</w:t>
        </w:r>
        <w:r w:rsidR="009448E7">
          <w:rPr>
            <w:rFonts w:cs="Arial"/>
            <w:color w:val="000000"/>
            <w:szCs w:val="24"/>
            <w:lang w:eastAsia="en-GB"/>
          </w:rPr>
          <w:t xml:space="preserve"> 2010</w:t>
        </w:r>
      </w:smartTag>
      <w:r>
        <w:rPr>
          <w:rFonts w:cs="Arial"/>
          <w:color w:val="000000"/>
          <w:szCs w:val="24"/>
          <w:lang w:eastAsia="en-GB"/>
        </w:rPr>
        <w:t xml:space="preserve">. </w:t>
      </w:r>
    </w:p>
    <w:p w:rsidR="00C258D8" w:rsidRDefault="00C258D8" w:rsidP="009448E7">
      <w:pPr>
        <w:pStyle w:val="Header"/>
        <w:tabs>
          <w:tab w:val="clear" w:pos="4153"/>
          <w:tab w:val="clear" w:pos="8306"/>
          <w:tab w:val="left" w:pos="709"/>
        </w:tabs>
        <w:spacing w:line="360" w:lineRule="auto"/>
        <w:ind w:left="709" w:hanging="709"/>
      </w:pPr>
      <w:r>
        <w:t xml:space="preserve"> </w:t>
      </w:r>
    </w:p>
    <w:p w:rsidR="0098051C" w:rsidRDefault="00C258D8" w:rsidP="009448E7">
      <w:pPr>
        <w:pStyle w:val="Header"/>
        <w:tabs>
          <w:tab w:val="clear" w:pos="4153"/>
          <w:tab w:val="clear" w:pos="8306"/>
          <w:tab w:val="left" w:pos="709"/>
        </w:tabs>
        <w:spacing w:line="360" w:lineRule="auto"/>
        <w:ind w:left="709" w:hanging="709"/>
      </w:pPr>
      <w:r>
        <w:t>1.2</w:t>
      </w:r>
      <w:r>
        <w:tab/>
        <w:t xml:space="preserve">The </w:t>
      </w:r>
      <w:r w:rsidR="009448E7">
        <w:t xml:space="preserve">planning </w:t>
      </w:r>
      <w:r w:rsidR="004536B5">
        <w:t>permission</w:t>
      </w:r>
      <w:r w:rsidR="00B34728">
        <w:t xml:space="preserve"> was</w:t>
      </w:r>
      <w:r>
        <w:t xml:space="preserve"> subject to a series of conditions that </w:t>
      </w:r>
      <w:r w:rsidR="009448E7">
        <w:t xml:space="preserve">the operators of the premises </w:t>
      </w:r>
      <w:r w:rsidR="0020777D">
        <w:t>have to adhere</w:t>
      </w:r>
      <w:r>
        <w:t xml:space="preserve"> to </w:t>
      </w:r>
      <w:r w:rsidR="009448E7">
        <w:t xml:space="preserve">in order to </w:t>
      </w:r>
      <w:r>
        <w:t>ensure tha</w:t>
      </w:r>
      <w:r w:rsidR="009448E7">
        <w:t xml:space="preserve">t the operation does not prejudice the living conditions of the </w:t>
      </w:r>
      <w:r w:rsidR="006E569C">
        <w:t xml:space="preserve">occupiers of the </w:t>
      </w:r>
      <w:r w:rsidR="009448E7">
        <w:t>neighbouring residential properties.</w:t>
      </w:r>
      <w:r>
        <w:t xml:space="preserve"> A copy of the schedule of condition</w:t>
      </w:r>
      <w:r w:rsidR="009448E7">
        <w:t>s</w:t>
      </w:r>
      <w:r>
        <w:t xml:space="preserve"> has been appended to this Report. </w:t>
      </w:r>
    </w:p>
    <w:p w:rsidR="0098051C" w:rsidRDefault="0098051C" w:rsidP="009448E7">
      <w:pPr>
        <w:pStyle w:val="Header"/>
        <w:tabs>
          <w:tab w:val="clear" w:pos="4153"/>
          <w:tab w:val="clear" w:pos="8306"/>
          <w:tab w:val="left" w:pos="709"/>
        </w:tabs>
        <w:spacing w:line="360" w:lineRule="auto"/>
        <w:ind w:left="709" w:hanging="709"/>
      </w:pPr>
    </w:p>
    <w:p w:rsidR="00BF1197" w:rsidRDefault="0098051C" w:rsidP="0020777D">
      <w:pPr>
        <w:pStyle w:val="Header"/>
        <w:tabs>
          <w:tab w:val="clear" w:pos="4153"/>
          <w:tab w:val="clear" w:pos="8306"/>
          <w:tab w:val="left" w:pos="709"/>
        </w:tabs>
        <w:spacing w:line="360" w:lineRule="auto"/>
        <w:ind w:left="709" w:hanging="709"/>
      </w:pPr>
      <w:r>
        <w:t>1.3</w:t>
      </w:r>
      <w:r>
        <w:tab/>
      </w:r>
      <w:r w:rsidR="00C258D8">
        <w:t xml:space="preserve">Some of these conditions </w:t>
      </w:r>
      <w:r w:rsidR="006E569C" w:rsidRPr="006E569C">
        <w:t>necessitate</w:t>
      </w:r>
      <w:r w:rsidR="006E569C">
        <w:t xml:space="preserve"> </w:t>
      </w:r>
      <w:r w:rsidR="00C258D8">
        <w:t xml:space="preserve">physical alterations </w:t>
      </w:r>
      <w:r w:rsidR="0020777D">
        <w:t>to</w:t>
      </w:r>
      <w:r w:rsidR="009448E7">
        <w:t xml:space="preserve"> the</w:t>
      </w:r>
      <w:r w:rsidR="00C258D8">
        <w:t xml:space="preserve"> site</w:t>
      </w:r>
      <w:r w:rsidR="0020777D">
        <w:t xml:space="preserve">, which </w:t>
      </w:r>
      <w:r w:rsidR="004536B5">
        <w:t>were</w:t>
      </w:r>
      <w:r w:rsidR="0020777D">
        <w:t xml:space="preserve"> required to be complete</w:t>
      </w:r>
      <w:r w:rsidR="00E51E98">
        <w:t>d</w:t>
      </w:r>
      <w:r w:rsidR="0020777D">
        <w:t xml:space="preserve"> </w:t>
      </w:r>
      <w:r w:rsidR="00BF1197">
        <w:t>with</w:t>
      </w:r>
      <w:r w:rsidR="00864625">
        <w:t>in</w:t>
      </w:r>
      <w:r w:rsidR="00BF1197">
        <w:t xml:space="preserve"> a two</w:t>
      </w:r>
      <w:r w:rsidR="0020777D">
        <w:t xml:space="preserve"> month</w:t>
      </w:r>
      <w:r w:rsidR="00BF1197">
        <w:t xml:space="preserve"> period from the date of the permission</w:t>
      </w:r>
      <w:r w:rsidR="009448E7">
        <w:t>, such as the creation of a landscaped bund</w:t>
      </w:r>
      <w:r w:rsidR="0020777D">
        <w:t>, the installation of a drainage system</w:t>
      </w:r>
      <w:r w:rsidR="009448E7">
        <w:t xml:space="preserve"> and </w:t>
      </w:r>
      <w:r w:rsidR="00DE231C" w:rsidRPr="0008348A">
        <w:rPr>
          <w:rFonts w:cs="Arial"/>
          <w:szCs w:val="24"/>
          <w:lang w:eastAsia="en-GB"/>
        </w:rPr>
        <w:t>the resurfacing of the concrete hardstanding</w:t>
      </w:r>
      <w:r w:rsidR="00C16BE2">
        <w:t xml:space="preserve">, whereas other conditions </w:t>
      </w:r>
      <w:r w:rsidR="009448E7">
        <w:t>regulate how the operation is carried out</w:t>
      </w:r>
      <w:r w:rsidR="00C16BE2">
        <w:t xml:space="preserve">. </w:t>
      </w:r>
      <w:r w:rsidR="00BF1197">
        <w:t xml:space="preserve">In respect of the latter, conditions were imposed specifying the operating procedure for those recoveries outside conventional office hours, i.e. </w:t>
      </w:r>
      <w:r w:rsidR="00E51E98">
        <w:t xml:space="preserve">other than </w:t>
      </w:r>
      <w:r w:rsidR="00BF1197">
        <w:t xml:space="preserve">8am to 6 pm Monday to Friday, </w:t>
      </w:r>
      <w:r w:rsidR="00390005">
        <w:t>while</w:t>
      </w:r>
      <w:r w:rsidR="0020777D">
        <w:t xml:space="preserve"> </w:t>
      </w:r>
      <w:r w:rsidR="00BF1197">
        <w:t>other</w:t>
      </w:r>
      <w:r w:rsidR="00864625">
        <w:t xml:space="preserve"> condition</w:t>
      </w:r>
      <w:r w:rsidR="00BF1197">
        <w:t>s restricted where vehicles could be store</w:t>
      </w:r>
      <w:r w:rsidR="0020777D">
        <w:t>d</w:t>
      </w:r>
      <w:r w:rsidR="00BF1197">
        <w:t xml:space="preserve"> and the type of forklift trucks that could be used. </w:t>
      </w:r>
    </w:p>
    <w:p w:rsidR="00BF1197" w:rsidRDefault="00BF1197" w:rsidP="009448E7">
      <w:pPr>
        <w:pStyle w:val="Header"/>
        <w:tabs>
          <w:tab w:val="clear" w:pos="4153"/>
          <w:tab w:val="clear" w:pos="8306"/>
          <w:tab w:val="left" w:pos="709"/>
        </w:tabs>
        <w:spacing w:line="360" w:lineRule="auto"/>
        <w:ind w:left="709" w:hanging="709"/>
      </w:pPr>
    </w:p>
    <w:p w:rsidR="00864625" w:rsidRDefault="00BF1197" w:rsidP="009448E7">
      <w:pPr>
        <w:pStyle w:val="Header"/>
        <w:tabs>
          <w:tab w:val="clear" w:pos="4153"/>
          <w:tab w:val="clear" w:pos="8306"/>
          <w:tab w:val="left" w:pos="709"/>
        </w:tabs>
        <w:spacing w:line="360" w:lineRule="auto"/>
        <w:ind w:left="709" w:hanging="709"/>
      </w:pPr>
      <w:r>
        <w:t>1.4</w:t>
      </w:r>
      <w:r>
        <w:tab/>
      </w:r>
      <w:r w:rsidR="00864625">
        <w:t xml:space="preserve">At the Development Control Committee Members expressed concern regarding the retrospective nature of the application and the fact that Egertons had been operating from the site </w:t>
      </w:r>
      <w:r w:rsidR="0008348A">
        <w:t>since</w:t>
      </w:r>
      <w:r w:rsidR="00864625">
        <w:t xml:space="preserve"> March 2008</w:t>
      </w:r>
      <w:r w:rsidR="004536B5">
        <w:t>. Whilst accepting that</w:t>
      </w:r>
      <w:r w:rsidR="00864625">
        <w:t xml:space="preserve"> the </w:t>
      </w:r>
      <w:r w:rsidR="0008348A">
        <w:t xml:space="preserve">implementation of the </w:t>
      </w:r>
      <w:r w:rsidR="00864625">
        <w:t>mitigation measures</w:t>
      </w:r>
      <w:r w:rsidR="004536B5">
        <w:t>,</w:t>
      </w:r>
      <w:r w:rsidR="0008348A">
        <w:t xml:space="preserve"> which </w:t>
      </w:r>
      <w:r w:rsidR="009745E9">
        <w:t>are required</w:t>
      </w:r>
      <w:r w:rsidR="00864625">
        <w:t xml:space="preserve"> through the imposition of the aforementioned conditions</w:t>
      </w:r>
      <w:r w:rsidR="004536B5">
        <w:t>, would minimise any adverse impacts</w:t>
      </w:r>
      <w:r w:rsidR="00864625">
        <w:t xml:space="preserve"> Members requested that the Case Officer present a Report </w:t>
      </w:r>
      <w:r w:rsidR="00390005">
        <w:t>to</w:t>
      </w:r>
      <w:r w:rsidR="0020777D">
        <w:t xml:space="preserve"> a subsequent </w:t>
      </w:r>
      <w:r w:rsidR="00864625">
        <w:t>meeting of the Development Control Committee</w:t>
      </w:r>
      <w:r w:rsidR="004536B5">
        <w:t xml:space="preserve"> reporting on the applicants’ compliance with them within the time frame specified in the conditions</w:t>
      </w:r>
      <w:r w:rsidR="00864625">
        <w:t xml:space="preserve">. </w:t>
      </w:r>
    </w:p>
    <w:p w:rsidR="0077445C" w:rsidRDefault="0077445C" w:rsidP="009448E7">
      <w:pPr>
        <w:pStyle w:val="Header"/>
        <w:tabs>
          <w:tab w:val="clear" w:pos="4153"/>
          <w:tab w:val="clear" w:pos="8306"/>
          <w:tab w:val="left" w:pos="709"/>
        </w:tabs>
        <w:spacing w:line="360" w:lineRule="auto"/>
        <w:ind w:left="709" w:hanging="709"/>
      </w:pPr>
    </w:p>
    <w:p w:rsidR="00A61D2E" w:rsidRDefault="0077445C" w:rsidP="00A61D2E">
      <w:pPr>
        <w:spacing w:line="360" w:lineRule="auto"/>
        <w:ind w:left="709" w:hanging="709"/>
        <w:rPr>
          <w:rFonts w:cs="Arial"/>
          <w:szCs w:val="24"/>
          <w:lang w:eastAsia="en-GB"/>
        </w:rPr>
      </w:pPr>
      <w:r>
        <w:t>1.5</w:t>
      </w:r>
      <w:r>
        <w:tab/>
      </w:r>
      <w:r w:rsidR="00A61D2E">
        <w:t xml:space="preserve">That subsequent Report to Members, which was presented at the October Development Control Committee meeting, identified that </w:t>
      </w:r>
      <w:r w:rsidR="00A61D2E">
        <w:rPr>
          <w:rFonts w:cs="Arial"/>
          <w:szCs w:val="24"/>
          <w:lang w:eastAsia="en-GB"/>
        </w:rPr>
        <w:t>work had begun on the installation of the landscaped bund,</w:t>
      </w:r>
      <w:r w:rsidR="00A61D2E" w:rsidRPr="00A61D2E">
        <w:rPr>
          <w:rFonts w:cs="Arial"/>
          <w:szCs w:val="24"/>
          <w:lang w:eastAsia="en-GB"/>
        </w:rPr>
        <w:t xml:space="preserve"> </w:t>
      </w:r>
      <w:r w:rsidR="00162B50">
        <w:rPr>
          <w:rFonts w:cs="Arial"/>
          <w:szCs w:val="24"/>
          <w:lang w:eastAsia="en-GB"/>
        </w:rPr>
        <w:t xml:space="preserve">which is positioned </w:t>
      </w:r>
      <w:r w:rsidR="00A61D2E">
        <w:rPr>
          <w:rFonts w:cs="Arial"/>
          <w:szCs w:val="24"/>
          <w:lang w:eastAsia="en-GB"/>
        </w:rPr>
        <w:t xml:space="preserve">parallel with the boundary that the site shares with its neighbouring properties on Newtown Road, and that the surface water drain had been installed at the base of the bund. </w:t>
      </w:r>
    </w:p>
    <w:p w:rsidR="00A61D2E" w:rsidRDefault="00A61D2E" w:rsidP="00A61D2E">
      <w:pPr>
        <w:spacing w:line="360" w:lineRule="auto"/>
        <w:ind w:left="709" w:hanging="709"/>
        <w:rPr>
          <w:rFonts w:cs="Arial"/>
          <w:szCs w:val="24"/>
          <w:lang w:eastAsia="en-GB"/>
        </w:rPr>
      </w:pPr>
    </w:p>
    <w:p w:rsidR="00A61D2E" w:rsidRDefault="00A61D2E" w:rsidP="00A61D2E">
      <w:pPr>
        <w:spacing w:line="360" w:lineRule="auto"/>
        <w:ind w:left="709" w:hanging="709"/>
        <w:rPr>
          <w:rFonts w:cs="Arial"/>
          <w:szCs w:val="24"/>
          <w:lang w:eastAsia="en-GB"/>
        </w:rPr>
      </w:pPr>
      <w:r>
        <w:rPr>
          <w:rFonts w:cs="Arial"/>
          <w:szCs w:val="24"/>
          <w:lang w:eastAsia="en-GB"/>
        </w:rPr>
        <w:t>1.6</w:t>
      </w:r>
      <w:r>
        <w:rPr>
          <w:rFonts w:cs="Arial"/>
          <w:szCs w:val="24"/>
          <w:lang w:eastAsia="en-GB"/>
        </w:rPr>
        <w:tab/>
        <w:t xml:space="preserve">As the physical works required by Conditions 6 and 7 had not been completed within the required timeframe the operator is in breach of the requirements of these conditions. As a result of the </w:t>
      </w:r>
      <w:r w:rsidR="00162B50">
        <w:rPr>
          <w:rFonts w:cs="Arial"/>
          <w:szCs w:val="24"/>
          <w:lang w:eastAsia="en-GB"/>
        </w:rPr>
        <w:t>Egertons</w:t>
      </w:r>
      <w:r>
        <w:rPr>
          <w:rFonts w:cs="Arial"/>
          <w:szCs w:val="24"/>
          <w:lang w:eastAsia="en-GB"/>
        </w:rPr>
        <w:t xml:space="preserve"> failure to comply with these conditions the Council served a “Breach of Condition Notice” under Section 187A of the Town and Country Planning Act. </w:t>
      </w:r>
    </w:p>
    <w:p w:rsidR="00A61D2E" w:rsidRDefault="00A61D2E" w:rsidP="00A61D2E">
      <w:pPr>
        <w:spacing w:line="360" w:lineRule="auto"/>
        <w:ind w:left="709" w:hanging="709"/>
        <w:rPr>
          <w:rFonts w:cs="Arial"/>
          <w:szCs w:val="24"/>
          <w:lang w:eastAsia="en-GB"/>
        </w:rPr>
      </w:pPr>
    </w:p>
    <w:p w:rsidR="00A61D2E" w:rsidRDefault="0004473A" w:rsidP="00A61D2E">
      <w:pPr>
        <w:spacing w:line="360" w:lineRule="auto"/>
        <w:ind w:left="709" w:hanging="709"/>
        <w:rPr>
          <w:rFonts w:cs="Arial"/>
          <w:szCs w:val="24"/>
          <w:lang w:eastAsia="en-GB"/>
        </w:rPr>
      </w:pPr>
      <w:r>
        <w:rPr>
          <w:rFonts w:cs="Arial"/>
          <w:szCs w:val="24"/>
          <w:lang w:eastAsia="en-GB"/>
        </w:rPr>
        <w:t>1.7</w:t>
      </w:r>
      <w:r w:rsidR="00A61D2E">
        <w:rPr>
          <w:rFonts w:cs="Arial"/>
          <w:szCs w:val="24"/>
          <w:lang w:eastAsia="en-GB"/>
        </w:rPr>
        <w:tab/>
      </w:r>
      <w:r w:rsidR="006F1C8D">
        <w:rPr>
          <w:rFonts w:cs="Arial"/>
          <w:szCs w:val="24"/>
          <w:lang w:eastAsia="en-GB"/>
        </w:rPr>
        <w:t>The previous Report to this Committee identified t</w:t>
      </w:r>
      <w:r w:rsidR="00A61D2E">
        <w:rPr>
          <w:rFonts w:cs="Arial"/>
          <w:szCs w:val="24"/>
          <w:lang w:eastAsia="en-GB"/>
        </w:rPr>
        <w:t xml:space="preserve">hat a “Breach of Condition Notice” requires full compliance with the conditions in question and specifies the period for compliance, which must not be less than 28 days. Such a notice takes effect immediately from the date that it is served and it is a criminal offence not to comply with its requirements. The only right of appeal is to the High Court and, in the event of non-compliance, the Council can take legal proceedings in the Magistrates Court who, upon conviction, can impose a fine of up to £1,000.   </w:t>
      </w:r>
    </w:p>
    <w:p w:rsidR="00A61D2E" w:rsidRDefault="00A61D2E" w:rsidP="00A61D2E">
      <w:pPr>
        <w:spacing w:line="360" w:lineRule="auto"/>
        <w:ind w:left="709" w:hanging="709"/>
        <w:rPr>
          <w:rFonts w:cs="Arial"/>
          <w:szCs w:val="24"/>
          <w:lang w:eastAsia="en-GB"/>
        </w:rPr>
      </w:pPr>
    </w:p>
    <w:p w:rsidR="000A280C" w:rsidRDefault="0004473A" w:rsidP="00A61D2E">
      <w:pPr>
        <w:spacing w:line="360" w:lineRule="auto"/>
        <w:ind w:left="709" w:hanging="709"/>
        <w:rPr>
          <w:rFonts w:cs="Arial"/>
          <w:szCs w:val="24"/>
          <w:lang w:eastAsia="en-GB"/>
        </w:rPr>
      </w:pPr>
      <w:r>
        <w:rPr>
          <w:rFonts w:cs="Arial"/>
          <w:szCs w:val="24"/>
          <w:lang w:eastAsia="en-GB"/>
        </w:rPr>
        <w:t>1.8</w:t>
      </w:r>
      <w:r w:rsidR="00A61D2E">
        <w:rPr>
          <w:rFonts w:cs="Arial"/>
          <w:szCs w:val="24"/>
          <w:lang w:eastAsia="en-GB"/>
        </w:rPr>
        <w:tab/>
        <w:t xml:space="preserve">The “Breach of Condition Notice” was served on the </w:t>
      </w:r>
      <w:r w:rsidR="00414B7C">
        <w:rPr>
          <w:rFonts w:cs="Arial"/>
          <w:szCs w:val="24"/>
          <w:lang w:eastAsia="en-GB"/>
        </w:rPr>
        <w:t>13</w:t>
      </w:r>
      <w:r w:rsidR="000A280C" w:rsidRPr="000A280C">
        <w:rPr>
          <w:rFonts w:cs="Arial"/>
          <w:szCs w:val="24"/>
          <w:vertAlign w:val="superscript"/>
          <w:lang w:eastAsia="en-GB"/>
        </w:rPr>
        <w:t>th</w:t>
      </w:r>
      <w:r w:rsidR="000A280C">
        <w:rPr>
          <w:rFonts w:cs="Arial"/>
          <w:szCs w:val="24"/>
          <w:lang w:eastAsia="en-GB"/>
        </w:rPr>
        <w:t xml:space="preserve"> October</w:t>
      </w:r>
      <w:r w:rsidR="00A61D2E">
        <w:rPr>
          <w:rFonts w:cs="Arial"/>
          <w:szCs w:val="24"/>
          <w:lang w:eastAsia="en-GB"/>
        </w:rPr>
        <w:t xml:space="preserve"> and the 28 day timeframe for compliance expired on the </w:t>
      </w:r>
      <w:r w:rsidR="00414B7C">
        <w:rPr>
          <w:rFonts w:cs="Arial"/>
          <w:szCs w:val="24"/>
          <w:lang w:eastAsia="en-GB"/>
        </w:rPr>
        <w:t>10</w:t>
      </w:r>
      <w:r w:rsidR="000A280C" w:rsidRPr="000A280C">
        <w:rPr>
          <w:rFonts w:cs="Arial"/>
          <w:szCs w:val="24"/>
          <w:vertAlign w:val="superscript"/>
          <w:lang w:eastAsia="en-GB"/>
        </w:rPr>
        <w:t>th</w:t>
      </w:r>
      <w:r w:rsidR="000A280C">
        <w:rPr>
          <w:rFonts w:cs="Arial"/>
          <w:szCs w:val="24"/>
          <w:lang w:eastAsia="en-GB"/>
        </w:rPr>
        <w:t xml:space="preserve"> November</w:t>
      </w:r>
      <w:r w:rsidR="00A61D2E">
        <w:rPr>
          <w:rFonts w:cs="Arial"/>
          <w:szCs w:val="24"/>
          <w:lang w:eastAsia="en-GB"/>
        </w:rPr>
        <w:t xml:space="preserve">. </w:t>
      </w:r>
      <w:r w:rsidR="000A280C">
        <w:rPr>
          <w:rFonts w:cs="Arial"/>
          <w:szCs w:val="24"/>
          <w:lang w:eastAsia="en-GB"/>
        </w:rPr>
        <w:t>Within the specified timeframe Egertons were required to:</w:t>
      </w:r>
    </w:p>
    <w:p w:rsidR="000A280C" w:rsidRDefault="000A280C" w:rsidP="000A280C">
      <w:pPr>
        <w:spacing w:line="360" w:lineRule="auto"/>
        <w:ind w:left="709" w:hanging="709"/>
        <w:rPr>
          <w:rFonts w:cs="Arial"/>
          <w:szCs w:val="24"/>
          <w:lang w:eastAsia="en-GB"/>
        </w:rPr>
      </w:pPr>
    </w:p>
    <w:p w:rsidR="000A280C" w:rsidRDefault="000A280C" w:rsidP="000A280C">
      <w:pPr>
        <w:numPr>
          <w:ilvl w:val="0"/>
          <w:numId w:val="50"/>
        </w:numPr>
        <w:autoSpaceDE w:val="0"/>
        <w:autoSpaceDN w:val="0"/>
        <w:adjustRightInd w:val="0"/>
        <w:spacing w:line="360" w:lineRule="auto"/>
        <w:rPr>
          <w:rFonts w:eastAsia="ArialMT" w:cs="Arial"/>
          <w:lang w:eastAsia="en-GB"/>
        </w:rPr>
      </w:pPr>
      <w:r w:rsidRPr="00E66B40">
        <w:rPr>
          <w:rFonts w:eastAsia="ArialMT" w:cs="Arial"/>
          <w:lang w:eastAsia="en-GB"/>
        </w:rPr>
        <w:t>complete the construction of the proposed acoustic/visual barrier (including the associated surface water drain to the south side of the barrier) in acco</w:t>
      </w:r>
      <w:r>
        <w:rPr>
          <w:rFonts w:eastAsia="ArialMT" w:cs="Arial"/>
          <w:lang w:eastAsia="en-GB"/>
        </w:rPr>
        <w:t>rdance with the approved scheme; and</w:t>
      </w:r>
    </w:p>
    <w:p w:rsidR="000A280C" w:rsidRPr="00E66B40" w:rsidRDefault="000A280C" w:rsidP="000A280C">
      <w:pPr>
        <w:numPr>
          <w:ilvl w:val="0"/>
          <w:numId w:val="50"/>
        </w:numPr>
        <w:autoSpaceDE w:val="0"/>
        <w:autoSpaceDN w:val="0"/>
        <w:adjustRightInd w:val="0"/>
        <w:spacing w:line="360" w:lineRule="auto"/>
        <w:rPr>
          <w:rFonts w:eastAsia="ArialMT" w:cs="Arial"/>
          <w:sz w:val="20"/>
          <w:lang w:eastAsia="en-GB"/>
        </w:rPr>
      </w:pPr>
      <w:r w:rsidRPr="00E66B40">
        <w:rPr>
          <w:rFonts w:eastAsia="ArialMT" w:cs="Arial"/>
          <w:lang w:eastAsia="en-GB"/>
        </w:rPr>
        <w:t xml:space="preserve">complete the concreting and installation of the drainage scheme to the vehicle storage area in accordance with the </w:t>
      </w:r>
      <w:r>
        <w:rPr>
          <w:rFonts w:eastAsia="ArialMT" w:cs="Arial"/>
          <w:lang w:eastAsia="en-GB"/>
        </w:rPr>
        <w:t xml:space="preserve">approved </w:t>
      </w:r>
      <w:r w:rsidRPr="00E66B40">
        <w:rPr>
          <w:rFonts w:eastAsia="ArialMT" w:cs="Arial"/>
          <w:lang w:eastAsia="en-GB"/>
        </w:rPr>
        <w:t>details.</w:t>
      </w:r>
    </w:p>
    <w:p w:rsidR="00A61D2E" w:rsidRDefault="00A61D2E" w:rsidP="00A61D2E">
      <w:pPr>
        <w:spacing w:line="360" w:lineRule="auto"/>
        <w:ind w:left="709" w:hanging="709"/>
        <w:rPr>
          <w:rFonts w:cs="Arial"/>
          <w:szCs w:val="24"/>
          <w:lang w:eastAsia="en-GB"/>
        </w:rPr>
      </w:pPr>
    </w:p>
    <w:p w:rsidR="006F1C8D" w:rsidRDefault="006F1C8D" w:rsidP="006F1C8D">
      <w:pPr>
        <w:pStyle w:val="Header"/>
        <w:tabs>
          <w:tab w:val="clear" w:pos="4153"/>
          <w:tab w:val="clear" w:pos="8306"/>
        </w:tabs>
        <w:spacing w:line="360" w:lineRule="auto"/>
        <w:ind w:left="709" w:hanging="709"/>
        <w:rPr>
          <w:b/>
        </w:rPr>
      </w:pPr>
      <w:r>
        <w:rPr>
          <w:b/>
        </w:rPr>
        <w:t>2.0</w:t>
      </w:r>
      <w:r>
        <w:rPr>
          <w:b/>
        </w:rPr>
        <w:tab/>
        <w:t xml:space="preserve">Whether The </w:t>
      </w:r>
      <w:r w:rsidR="005D1982">
        <w:rPr>
          <w:b/>
        </w:rPr>
        <w:t>Breach Of Condition</w:t>
      </w:r>
      <w:r>
        <w:rPr>
          <w:b/>
        </w:rPr>
        <w:t xml:space="preserve"> Notice Has Been Complied With. </w:t>
      </w:r>
    </w:p>
    <w:p w:rsidR="006F1C8D" w:rsidRDefault="006F1C8D" w:rsidP="00A61D2E">
      <w:pPr>
        <w:spacing w:line="360" w:lineRule="auto"/>
        <w:ind w:left="709" w:hanging="709"/>
        <w:rPr>
          <w:rFonts w:cs="Arial"/>
          <w:szCs w:val="24"/>
          <w:lang w:eastAsia="en-GB"/>
        </w:rPr>
      </w:pPr>
    </w:p>
    <w:p w:rsidR="00037ED8" w:rsidRDefault="006F1C8D" w:rsidP="006F1C8D">
      <w:pPr>
        <w:numPr>
          <w:ilvl w:val="1"/>
          <w:numId w:val="24"/>
        </w:numPr>
        <w:spacing w:line="360" w:lineRule="auto"/>
        <w:rPr>
          <w:rFonts w:cs="Arial"/>
          <w:szCs w:val="24"/>
          <w:lang w:eastAsia="en-GB"/>
        </w:rPr>
      </w:pPr>
      <w:r>
        <w:rPr>
          <w:rFonts w:cs="Arial"/>
          <w:szCs w:val="24"/>
          <w:lang w:eastAsia="en-GB"/>
        </w:rPr>
        <w:t>At the time of preparing this current Report, the landscaped bund/acoustic fence had been e</w:t>
      </w:r>
      <w:r w:rsidR="00E638B2">
        <w:rPr>
          <w:rFonts w:cs="Arial"/>
          <w:szCs w:val="24"/>
          <w:lang w:eastAsia="en-GB"/>
        </w:rPr>
        <w:t>rected along the rear of Nos. 182</w:t>
      </w:r>
      <w:r>
        <w:rPr>
          <w:rFonts w:cs="Arial"/>
          <w:szCs w:val="24"/>
          <w:lang w:eastAsia="en-GB"/>
        </w:rPr>
        <w:t xml:space="preserve"> to </w:t>
      </w:r>
      <w:r w:rsidR="00E638B2">
        <w:rPr>
          <w:rFonts w:cs="Arial"/>
          <w:szCs w:val="24"/>
          <w:lang w:eastAsia="en-GB"/>
        </w:rPr>
        <w:t>192</w:t>
      </w:r>
      <w:r>
        <w:rPr>
          <w:rFonts w:cs="Arial"/>
          <w:szCs w:val="24"/>
          <w:lang w:eastAsia="en-GB"/>
        </w:rPr>
        <w:t xml:space="preserve"> Newtown Road</w:t>
      </w:r>
      <w:r w:rsidR="005D1982">
        <w:rPr>
          <w:rFonts w:cs="Arial"/>
          <w:szCs w:val="24"/>
          <w:lang w:eastAsia="en-GB"/>
        </w:rPr>
        <w:t>, measuring 60m in length</w:t>
      </w:r>
      <w:r>
        <w:rPr>
          <w:rFonts w:cs="Arial"/>
          <w:szCs w:val="24"/>
          <w:lang w:eastAsia="en-GB"/>
        </w:rPr>
        <w:t>. The bund needs to be landscaped in acco</w:t>
      </w:r>
      <w:r w:rsidR="00D44D30">
        <w:rPr>
          <w:rFonts w:cs="Arial"/>
          <w:szCs w:val="24"/>
          <w:lang w:eastAsia="en-GB"/>
        </w:rPr>
        <w:t>rdance with the approved scheme and</w:t>
      </w:r>
      <w:r w:rsidR="007F6DB9">
        <w:rPr>
          <w:rFonts w:cs="Arial"/>
          <w:szCs w:val="24"/>
          <w:lang w:eastAsia="en-GB"/>
        </w:rPr>
        <w:t xml:space="preserve"> the Council’s Landscape Architect has advised that</w:t>
      </w:r>
      <w:r w:rsidR="00D44D30">
        <w:rPr>
          <w:rFonts w:cs="Arial"/>
          <w:szCs w:val="24"/>
          <w:lang w:eastAsia="en-GB"/>
        </w:rPr>
        <w:t xml:space="preserve"> there is no reason why that planting cannot now take place</w:t>
      </w:r>
      <w:r w:rsidR="007F6DB9">
        <w:rPr>
          <w:rFonts w:cs="Arial"/>
          <w:szCs w:val="24"/>
          <w:lang w:eastAsia="en-GB"/>
        </w:rPr>
        <w:t xml:space="preserve"> [Members should note the planting of the bund did not form part of the Breach of Condition Notice as the Notice was served in the early stages of the planting season]. Aside f</w:t>
      </w:r>
      <w:r w:rsidR="00E51E98">
        <w:rPr>
          <w:rFonts w:cs="Arial"/>
          <w:szCs w:val="24"/>
          <w:lang w:eastAsia="en-GB"/>
        </w:rPr>
        <w:t>r</w:t>
      </w:r>
      <w:r w:rsidR="007F6DB9">
        <w:rPr>
          <w:rFonts w:cs="Arial"/>
          <w:szCs w:val="24"/>
          <w:lang w:eastAsia="en-GB"/>
        </w:rPr>
        <w:t>om the planting, i</w:t>
      </w:r>
      <w:r>
        <w:rPr>
          <w:rFonts w:cs="Arial"/>
          <w:szCs w:val="24"/>
          <w:lang w:eastAsia="en-GB"/>
        </w:rPr>
        <w:t xml:space="preserve">n order to comply with the approved scheme the operator needs to extend the bund to the site’s </w:t>
      </w:r>
      <w:r w:rsidR="00162B50">
        <w:rPr>
          <w:rFonts w:cs="Arial"/>
          <w:szCs w:val="24"/>
          <w:lang w:eastAsia="en-GB"/>
        </w:rPr>
        <w:t xml:space="preserve">eastern </w:t>
      </w:r>
      <w:r>
        <w:rPr>
          <w:rFonts w:cs="Arial"/>
          <w:szCs w:val="24"/>
          <w:lang w:eastAsia="en-GB"/>
        </w:rPr>
        <w:t xml:space="preserve">boundary </w:t>
      </w:r>
      <w:r w:rsidR="00AC5792">
        <w:rPr>
          <w:rFonts w:cs="Arial"/>
          <w:szCs w:val="24"/>
          <w:lang w:eastAsia="en-GB"/>
        </w:rPr>
        <w:t>which</w:t>
      </w:r>
      <w:r w:rsidR="00162B50">
        <w:rPr>
          <w:rFonts w:cs="Arial"/>
          <w:szCs w:val="24"/>
          <w:lang w:eastAsia="en-GB"/>
        </w:rPr>
        <w:t xml:space="preserve"> abuts</w:t>
      </w:r>
      <w:r>
        <w:rPr>
          <w:rFonts w:cs="Arial"/>
          <w:szCs w:val="24"/>
          <w:lang w:eastAsia="en-GB"/>
        </w:rPr>
        <w:t xml:space="preserve"> Caxton Road</w:t>
      </w:r>
      <w:r w:rsidR="005D1982">
        <w:rPr>
          <w:rFonts w:cs="Arial"/>
          <w:szCs w:val="24"/>
          <w:lang w:eastAsia="en-GB"/>
        </w:rPr>
        <w:t xml:space="preserve"> [a further 25m]</w:t>
      </w:r>
      <w:r w:rsidR="00D3334F">
        <w:rPr>
          <w:rFonts w:cs="Arial"/>
          <w:szCs w:val="24"/>
          <w:lang w:eastAsia="en-GB"/>
        </w:rPr>
        <w:t xml:space="preserve">. </w:t>
      </w:r>
      <w:r w:rsidR="007F6DB9">
        <w:rPr>
          <w:rFonts w:cs="Arial"/>
          <w:szCs w:val="24"/>
          <w:lang w:eastAsia="en-GB"/>
        </w:rPr>
        <w:t xml:space="preserve">The uncompleted section would screen the site from the rear garden of No. 180 Newtown Road as well as a plot of land to the rear of St. Barnabas Church Hall, which has planning permission for the erection of four dwellings [the permission has yet to be implemented]. </w:t>
      </w:r>
      <w:r w:rsidR="00037ED8">
        <w:rPr>
          <w:rFonts w:cs="Arial"/>
          <w:szCs w:val="24"/>
          <w:lang w:eastAsia="en-GB"/>
        </w:rPr>
        <w:t>The</w:t>
      </w:r>
      <w:r w:rsidR="00AC5792">
        <w:rPr>
          <w:rFonts w:cs="Arial"/>
          <w:szCs w:val="24"/>
          <w:lang w:eastAsia="en-GB"/>
        </w:rPr>
        <w:t xml:space="preserve"> proposed</w:t>
      </w:r>
      <w:r w:rsidR="00037ED8">
        <w:rPr>
          <w:rFonts w:cs="Arial"/>
          <w:szCs w:val="24"/>
          <w:lang w:eastAsia="en-GB"/>
        </w:rPr>
        <w:t xml:space="preserve"> length of the </w:t>
      </w:r>
      <w:r w:rsidR="00293211">
        <w:rPr>
          <w:rFonts w:cs="Arial"/>
          <w:szCs w:val="24"/>
          <w:lang w:eastAsia="en-GB"/>
        </w:rPr>
        <w:t>acoustic/visual barrier</w:t>
      </w:r>
      <w:r w:rsidR="00037ED8">
        <w:rPr>
          <w:rFonts w:cs="Arial"/>
          <w:szCs w:val="24"/>
          <w:lang w:eastAsia="en-GB"/>
        </w:rPr>
        <w:t xml:space="preserve"> was extended during the application process following advice from the applicant’s noise consultant</w:t>
      </w:r>
      <w:r w:rsidR="00241B69">
        <w:rPr>
          <w:rFonts w:cs="Arial"/>
          <w:szCs w:val="24"/>
          <w:lang w:eastAsia="en-GB"/>
        </w:rPr>
        <w:t xml:space="preserve"> that this</w:t>
      </w:r>
      <w:r w:rsidR="00037ED8">
        <w:rPr>
          <w:rFonts w:cs="Arial"/>
          <w:szCs w:val="24"/>
          <w:lang w:eastAsia="en-GB"/>
        </w:rPr>
        <w:t xml:space="preserve"> section of </w:t>
      </w:r>
      <w:r w:rsidR="00A74F41">
        <w:rPr>
          <w:rFonts w:cs="Arial"/>
          <w:szCs w:val="24"/>
          <w:lang w:eastAsia="en-GB"/>
        </w:rPr>
        <w:t xml:space="preserve">the </w:t>
      </w:r>
      <w:r w:rsidR="00037ED8">
        <w:rPr>
          <w:rFonts w:cs="Arial"/>
          <w:szCs w:val="24"/>
          <w:lang w:eastAsia="en-GB"/>
        </w:rPr>
        <w:t xml:space="preserve">bund was required to mitigate the </w:t>
      </w:r>
      <w:r w:rsidR="00241B69">
        <w:rPr>
          <w:rFonts w:cs="Arial"/>
          <w:szCs w:val="24"/>
          <w:lang w:eastAsia="en-GB"/>
        </w:rPr>
        <w:t xml:space="preserve">potential </w:t>
      </w:r>
      <w:r w:rsidR="00037ED8">
        <w:rPr>
          <w:rFonts w:cs="Arial"/>
          <w:szCs w:val="24"/>
          <w:lang w:eastAsia="en-GB"/>
        </w:rPr>
        <w:t>effects of the development u</w:t>
      </w:r>
      <w:r w:rsidR="00AC5792">
        <w:rPr>
          <w:rFonts w:cs="Arial"/>
          <w:szCs w:val="24"/>
          <w:lang w:eastAsia="en-GB"/>
        </w:rPr>
        <w:t xml:space="preserve">pon the future occupiers of the </w:t>
      </w:r>
      <w:r w:rsidR="00037ED8">
        <w:rPr>
          <w:rFonts w:cs="Arial"/>
          <w:szCs w:val="24"/>
          <w:lang w:eastAsia="en-GB"/>
        </w:rPr>
        <w:t>four</w:t>
      </w:r>
      <w:r w:rsidR="00676D4A">
        <w:rPr>
          <w:rFonts w:cs="Arial"/>
          <w:szCs w:val="24"/>
          <w:lang w:eastAsia="en-GB"/>
        </w:rPr>
        <w:t xml:space="preserve"> approved dwellings</w:t>
      </w:r>
      <w:r w:rsidR="00037ED8">
        <w:rPr>
          <w:rFonts w:cs="Arial"/>
          <w:szCs w:val="24"/>
          <w:lang w:eastAsia="en-GB"/>
        </w:rPr>
        <w:t xml:space="preserve">. </w:t>
      </w:r>
      <w:r w:rsidR="00676D4A">
        <w:rPr>
          <w:rFonts w:cs="Arial"/>
          <w:szCs w:val="24"/>
          <w:lang w:eastAsia="en-GB"/>
        </w:rPr>
        <w:t>Egertons</w:t>
      </w:r>
      <w:r w:rsidR="00666F58">
        <w:rPr>
          <w:rFonts w:cs="Arial"/>
          <w:szCs w:val="24"/>
          <w:lang w:eastAsia="en-GB"/>
        </w:rPr>
        <w:t xml:space="preserve"> explanation for having not </w:t>
      </w:r>
      <w:r w:rsidR="00A74F41">
        <w:rPr>
          <w:rFonts w:cs="Arial"/>
          <w:szCs w:val="24"/>
          <w:lang w:eastAsia="en-GB"/>
        </w:rPr>
        <w:t xml:space="preserve">yet </w:t>
      </w:r>
      <w:r w:rsidR="00666F58">
        <w:rPr>
          <w:rFonts w:cs="Arial"/>
          <w:szCs w:val="24"/>
          <w:lang w:eastAsia="en-GB"/>
        </w:rPr>
        <w:t xml:space="preserve">installed the bund in its entirety is because it </w:t>
      </w:r>
      <w:r w:rsidR="00676D4A">
        <w:rPr>
          <w:rFonts w:cs="Arial"/>
          <w:szCs w:val="24"/>
          <w:lang w:eastAsia="en-GB"/>
        </w:rPr>
        <w:t>involves</w:t>
      </w:r>
      <w:r w:rsidR="00666F58">
        <w:rPr>
          <w:rFonts w:cs="Arial"/>
          <w:szCs w:val="24"/>
          <w:lang w:eastAsia="en-GB"/>
        </w:rPr>
        <w:t xml:space="preserve"> the repositioning of a palisade fence, which is required to keep the site secure. </w:t>
      </w:r>
    </w:p>
    <w:p w:rsidR="00037ED8" w:rsidRDefault="00037ED8" w:rsidP="00037ED8">
      <w:pPr>
        <w:spacing w:line="360" w:lineRule="auto"/>
        <w:rPr>
          <w:rFonts w:cs="Arial"/>
          <w:szCs w:val="24"/>
          <w:lang w:eastAsia="en-GB"/>
        </w:rPr>
      </w:pPr>
    </w:p>
    <w:p w:rsidR="00CF1A8C" w:rsidRPr="00C76B95" w:rsidRDefault="009302F8" w:rsidP="006F1C8D">
      <w:pPr>
        <w:numPr>
          <w:ilvl w:val="1"/>
          <w:numId w:val="24"/>
        </w:numPr>
        <w:spacing w:line="360" w:lineRule="auto"/>
        <w:rPr>
          <w:rFonts w:cs="Arial"/>
          <w:szCs w:val="24"/>
          <w:lang w:eastAsia="en-GB"/>
        </w:rPr>
      </w:pPr>
      <w:r w:rsidRPr="00C76B95">
        <w:rPr>
          <w:rFonts w:cs="Arial"/>
          <w:szCs w:val="24"/>
          <w:lang w:eastAsia="en-GB"/>
        </w:rPr>
        <w:t>T</w:t>
      </w:r>
      <w:r w:rsidR="006F1C8D" w:rsidRPr="00C76B95">
        <w:rPr>
          <w:rFonts w:cs="Arial"/>
          <w:szCs w:val="24"/>
          <w:lang w:eastAsia="en-GB"/>
        </w:rPr>
        <w:t xml:space="preserve">he </w:t>
      </w:r>
      <w:r w:rsidR="003E2707" w:rsidRPr="00C76B95">
        <w:rPr>
          <w:rFonts w:cs="Arial"/>
          <w:szCs w:val="24"/>
          <w:lang w:eastAsia="en-GB"/>
        </w:rPr>
        <w:t xml:space="preserve">remaining </w:t>
      </w:r>
      <w:r w:rsidRPr="00C76B95">
        <w:rPr>
          <w:rFonts w:cs="Arial"/>
          <w:szCs w:val="24"/>
          <w:lang w:eastAsia="en-GB"/>
        </w:rPr>
        <w:t xml:space="preserve">physical works </w:t>
      </w:r>
      <w:r w:rsidR="003E2707" w:rsidRPr="00C76B95">
        <w:rPr>
          <w:rFonts w:cs="Arial"/>
          <w:szCs w:val="24"/>
          <w:lang w:eastAsia="en-GB"/>
        </w:rPr>
        <w:t xml:space="preserve">to be undertaken relate to those </w:t>
      </w:r>
      <w:r w:rsidRPr="00C76B95">
        <w:rPr>
          <w:rFonts w:cs="Arial"/>
          <w:szCs w:val="24"/>
          <w:lang w:eastAsia="en-GB"/>
        </w:rPr>
        <w:t xml:space="preserve">required </w:t>
      </w:r>
      <w:r w:rsidR="003E2707" w:rsidRPr="00C76B95">
        <w:rPr>
          <w:rFonts w:cs="Arial"/>
          <w:szCs w:val="24"/>
          <w:lang w:eastAsia="en-GB"/>
        </w:rPr>
        <w:t xml:space="preserve">by Condition 7. This condition requires the operator to concrete and drain the vehicle </w:t>
      </w:r>
      <w:r w:rsidR="003E2707">
        <w:t xml:space="preserve">storage area in accordance with the approved scheme. Egertons Site Manager instructed </w:t>
      </w:r>
      <w:r w:rsidR="00676D4A">
        <w:t>a drainage contractor</w:t>
      </w:r>
      <w:r w:rsidR="003E2707">
        <w:t xml:space="preserve"> to carry out these works; however, following a site inspection </w:t>
      </w:r>
      <w:r w:rsidR="00676D4A">
        <w:t>the contractor</w:t>
      </w:r>
      <w:r w:rsidR="003E2707">
        <w:t xml:space="preserve"> informed the Site Manager that the</w:t>
      </w:r>
      <w:r w:rsidR="00C76B95">
        <w:t xml:space="preserve">re are difficulties in complying with the </w:t>
      </w:r>
      <w:r w:rsidR="003E2707">
        <w:t xml:space="preserve">approved means of draining the vehicle storage area because of the fall in levels across the site. The Case Officer has met with the </w:t>
      </w:r>
      <w:r w:rsidR="00676D4A">
        <w:t>contractor</w:t>
      </w:r>
      <w:r w:rsidR="003E2707">
        <w:t xml:space="preserve"> to discuss </w:t>
      </w:r>
      <w:r w:rsidR="00CF1A8C">
        <w:t xml:space="preserve">the </w:t>
      </w:r>
      <w:r w:rsidR="00C76B95">
        <w:t>problems</w:t>
      </w:r>
      <w:r w:rsidR="00CF1A8C">
        <w:t xml:space="preserve"> of complying with the approved drainage scheme. </w:t>
      </w:r>
      <w:r w:rsidR="00676D4A">
        <w:t xml:space="preserve">The </w:t>
      </w:r>
      <w:r w:rsidR="00241B69">
        <w:t xml:space="preserve">contractor explained that the </w:t>
      </w:r>
      <w:r w:rsidR="00C76B95">
        <w:t>complication</w:t>
      </w:r>
      <w:r w:rsidR="00676D4A">
        <w:t xml:space="preserve"> </w:t>
      </w:r>
      <w:r w:rsidR="007F6DB9">
        <w:t>has arisen as</w:t>
      </w:r>
      <w:r w:rsidR="00676D4A">
        <w:t xml:space="preserve"> the “aco drains” to be installed require a certain fall in order for the surface water to drain away and that the necessary fall cannot be achieved across the length of the vehicle storage area because of the variation in site levels. </w:t>
      </w:r>
      <w:r w:rsidR="00CF1A8C">
        <w:t xml:space="preserve">At that meeting an alternative arrangement was suggested, which would involve </w:t>
      </w:r>
      <w:r w:rsidR="000D60D0">
        <w:t>repositioning</w:t>
      </w:r>
      <w:r w:rsidR="00CF1A8C">
        <w:t xml:space="preserve"> the interceptor </w:t>
      </w:r>
      <w:r w:rsidR="000D60D0">
        <w:t>and draining the site towards</w:t>
      </w:r>
      <w:r w:rsidR="00CF1A8C">
        <w:t xml:space="preserve"> the centre of the vehicle storage area [the lowest point of the site] as opposed to the northern extent of the yard. </w:t>
      </w:r>
    </w:p>
    <w:p w:rsidR="00CF1A8C" w:rsidRPr="00CF1A8C" w:rsidRDefault="00CF1A8C" w:rsidP="0004473A">
      <w:pPr>
        <w:spacing w:line="360" w:lineRule="auto"/>
        <w:rPr>
          <w:rFonts w:cs="Arial"/>
          <w:szCs w:val="24"/>
          <w:lang w:eastAsia="en-GB"/>
        </w:rPr>
      </w:pPr>
    </w:p>
    <w:p w:rsidR="003E2707" w:rsidRPr="003E2707" w:rsidRDefault="00B62234" w:rsidP="006F1C8D">
      <w:pPr>
        <w:numPr>
          <w:ilvl w:val="1"/>
          <w:numId w:val="24"/>
        </w:numPr>
        <w:spacing w:line="360" w:lineRule="auto"/>
        <w:rPr>
          <w:rFonts w:cs="Arial"/>
          <w:szCs w:val="24"/>
          <w:lang w:eastAsia="en-GB"/>
        </w:rPr>
      </w:pPr>
      <w:r>
        <w:t xml:space="preserve">Until the issue regarding the drainage system has been resolved it is not practical to make good the existing concrete surface. Where new areas of concrete are required the </w:t>
      </w:r>
      <w:r w:rsidR="000D60D0">
        <w:t>contractor</w:t>
      </w:r>
      <w:r>
        <w:t xml:space="preserve"> has asked whether it would be possible to use tarmac as opposed to concrete, as this would be quicker to lay. There would be no objection to tarmac being used</w:t>
      </w:r>
      <w:r w:rsidR="00241B69">
        <w:t>; however,</w:t>
      </w:r>
      <w:r>
        <w:t xml:space="preserve"> </w:t>
      </w:r>
      <w:r w:rsidR="00241B69">
        <w:t>c</w:t>
      </w:r>
      <w:r>
        <w:t>oncrete had origi</w:t>
      </w:r>
      <w:r w:rsidR="00676D4A">
        <w:t xml:space="preserve">nally been proposed by Egertons </w:t>
      </w:r>
      <w:r>
        <w:t xml:space="preserve">and it is for this reason alone that the condition stated that the yard must be concreted in accordance with the approved scheme. </w:t>
      </w:r>
    </w:p>
    <w:p w:rsidR="00B62234" w:rsidRDefault="00B62234" w:rsidP="00B62234">
      <w:pPr>
        <w:pStyle w:val="Header"/>
        <w:tabs>
          <w:tab w:val="clear" w:pos="4153"/>
          <w:tab w:val="clear" w:pos="8306"/>
        </w:tabs>
        <w:spacing w:line="360" w:lineRule="auto"/>
        <w:ind w:left="709" w:hanging="709"/>
      </w:pPr>
    </w:p>
    <w:p w:rsidR="00902449" w:rsidRPr="005D1982" w:rsidRDefault="00A04D48" w:rsidP="00A04D48">
      <w:pPr>
        <w:spacing w:line="360" w:lineRule="auto"/>
        <w:ind w:left="709" w:hanging="709"/>
        <w:rPr>
          <w:rFonts w:cs="Arial"/>
          <w:b/>
          <w:szCs w:val="24"/>
          <w:lang w:eastAsia="en-GB"/>
        </w:rPr>
      </w:pPr>
      <w:r>
        <w:t>2.4</w:t>
      </w:r>
      <w:r>
        <w:tab/>
      </w:r>
      <w:r w:rsidR="005D1982" w:rsidRPr="00A04D48">
        <w:t>In summary, the requirements of the “Breach of Condition Notice”</w:t>
      </w:r>
      <w:r w:rsidR="00902449" w:rsidRPr="00A04D48">
        <w:t xml:space="preserve"> [specified in para</w:t>
      </w:r>
      <w:r w:rsidR="005D1982" w:rsidRPr="00A04D48">
        <w:t>graph 1.8] have not been met. A 60m section the acoustic</w:t>
      </w:r>
      <w:r w:rsidR="00902449" w:rsidRPr="00A04D48">
        <w:t>/visual</w:t>
      </w:r>
      <w:r w:rsidR="005D1982" w:rsidRPr="00A04D48">
        <w:t xml:space="preserve"> barrier has been erected, although it needs to be extended in length by a further 25m.</w:t>
      </w:r>
      <w:r w:rsidR="00902449" w:rsidRPr="00A04D48">
        <w:t xml:space="preserve"> The</w:t>
      </w:r>
      <w:r w:rsidR="00902449">
        <w:t xml:space="preserve"> uncompleted section of the bund is required to safeguard the living conditions of the future occupiers of the dwelling</w:t>
      </w:r>
      <w:r w:rsidR="00E51E98">
        <w:t>s</w:t>
      </w:r>
      <w:r w:rsidR="00902449">
        <w:t xml:space="preserve"> that have planning permission to be erected on the</w:t>
      </w:r>
      <w:r>
        <w:t xml:space="preserve"> land to the rear of St. Barnaba</w:t>
      </w:r>
      <w:r w:rsidR="00902449">
        <w:t>s Church Hall. Work has not commenced on these dwellings and, therefore, the absence of this section of the bund will not impact u</w:t>
      </w:r>
      <w:r w:rsidR="0091022A">
        <w:t xml:space="preserve">pon </w:t>
      </w:r>
      <w:r w:rsidR="00A74F41">
        <w:t xml:space="preserve">the living conditions </w:t>
      </w:r>
      <w:r w:rsidR="0091022A">
        <w:t>any neighbouring properties; however, n</w:t>
      </w:r>
      <w:r w:rsidR="00902449">
        <w:t xml:space="preserve">otwithstanding, this fact work could commence on these dwellings and, therefore, there is still a requirement for the acoustic/visual barrier to be formed. When considering this particular issue Members should be mindful of the fact that the completed section of the bund will </w:t>
      </w:r>
      <w:r w:rsidR="00A74F41">
        <w:t xml:space="preserve">help </w:t>
      </w:r>
      <w:r w:rsidR="00902449">
        <w:t xml:space="preserve">mitigate the impact that the use of the vehicle storage area will have upon those properties on </w:t>
      </w:r>
      <w:smartTag w:uri="urn:schemas-microsoft-com:office:smarttags" w:element="Street">
        <w:smartTag w:uri="urn:schemas-microsoft-com:office:smarttags" w:element="address">
          <w:r w:rsidR="00902449">
            <w:t>Newtown Road</w:t>
          </w:r>
        </w:smartTag>
      </w:smartTag>
      <w:r w:rsidR="00902449">
        <w:t>.</w:t>
      </w:r>
      <w:r w:rsidR="0091022A">
        <w:t xml:space="preserve"> It is </w:t>
      </w:r>
      <w:r w:rsidR="00D456C2">
        <w:t xml:space="preserve">also worth noting that the Council has </w:t>
      </w:r>
      <w:r w:rsidR="00F250FA">
        <w:t xml:space="preserve">not </w:t>
      </w:r>
      <w:r w:rsidR="00D456C2">
        <w:t xml:space="preserve">received </w:t>
      </w:r>
      <w:r w:rsidR="00F250FA">
        <w:t xml:space="preserve">any </w:t>
      </w:r>
      <w:r w:rsidR="00D456C2">
        <w:t xml:space="preserve">complaints </w:t>
      </w:r>
      <w:r w:rsidR="00F250FA">
        <w:t xml:space="preserve">regarding the premises since it was reported that a vehicle had been unloaded in the yard late in the evening of </w:t>
      </w:r>
      <w:r w:rsidR="00F250FA">
        <w:rPr>
          <w:rFonts w:cs="Arial"/>
          <w:szCs w:val="24"/>
          <w:lang w:eastAsia="en-GB"/>
        </w:rPr>
        <w:t>Sunday 22</w:t>
      </w:r>
      <w:r w:rsidR="00F250FA" w:rsidRPr="00EB4CCB">
        <w:rPr>
          <w:rFonts w:cs="Arial"/>
          <w:szCs w:val="24"/>
          <w:vertAlign w:val="superscript"/>
          <w:lang w:eastAsia="en-GB"/>
        </w:rPr>
        <w:t>nd</w:t>
      </w:r>
      <w:r w:rsidR="00F250FA">
        <w:rPr>
          <w:rFonts w:cs="Arial"/>
          <w:szCs w:val="24"/>
          <w:lang w:eastAsia="en-GB"/>
        </w:rPr>
        <w:t xml:space="preserve"> August</w:t>
      </w:r>
      <w:r w:rsidR="00E51E98">
        <w:rPr>
          <w:rFonts w:cs="Arial"/>
          <w:szCs w:val="24"/>
          <w:lang w:eastAsia="en-GB"/>
        </w:rPr>
        <w:t xml:space="preserve"> 2010</w:t>
      </w:r>
      <w:r w:rsidR="00F250FA">
        <w:rPr>
          <w:rFonts w:cs="Arial"/>
          <w:szCs w:val="24"/>
          <w:lang w:eastAsia="en-GB"/>
        </w:rPr>
        <w:t>.</w:t>
      </w:r>
    </w:p>
    <w:p w:rsidR="005D1982" w:rsidRPr="005D1982" w:rsidRDefault="005D1982" w:rsidP="00902449">
      <w:pPr>
        <w:spacing w:line="360" w:lineRule="auto"/>
        <w:rPr>
          <w:rFonts w:cs="Arial"/>
          <w:b/>
          <w:szCs w:val="24"/>
          <w:lang w:eastAsia="en-GB"/>
        </w:rPr>
      </w:pPr>
    </w:p>
    <w:p w:rsidR="00A96B71" w:rsidRDefault="00F250FA" w:rsidP="00F250FA">
      <w:pPr>
        <w:tabs>
          <w:tab w:val="left" w:pos="709"/>
        </w:tabs>
        <w:spacing w:line="360" w:lineRule="auto"/>
        <w:ind w:left="709" w:hanging="709"/>
      </w:pPr>
      <w:r>
        <w:t>2.5</w:t>
      </w:r>
      <w:r>
        <w:tab/>
      </w:r>
      <w:r>
        <w:tab/>
        <w:t>The position regarding non-compliance with the approved drainage scheme is more complicated.</w:t>
      </w:r>
      <w:r w:rsidR="005D1982">
        <w:t xml:space="preserve"> Egertons </w:t>
      </w:r>
      <w:r>
        <w:t xml:space="preserve">Site Manager has attempted to progress those works; however, the drainage contractor has advised that the approved scheme, which was proposed by Egertons, is unworkable. Clearly, there is no merit in trying to pursue compliance with the requirements of that condition. Egertons </w:t>
      </w:r>
      <w:r w:rsidR="00A96B71">
        <w:t xml:space="preserve">Site Manager </w:t>
      </w:r>
      <w:r w:rsidR="000D60D0">
        <w:t xml:space="preserve">is aware of the concerns </w:t>
      </w:r>
      <w:r w:rsidR="007F6DB9">
        <w:t>raised by</w:t>
      </w:r>
      <w:r w:rsidR="000D60D0">
        <w:t xml:space="preserve"> Members</w:t>
      </w:r>
      <w:r w:rsidR="007F6DB9">
        <w:t xml:space="preserve"> regarding non-compliance with the conditions</w:t>
      </w:r>
      <w:r w:rsidR="000D60D0">
        <w:t xml:space="preserve"> and, in order to demonstrate a willingness to address these issues, an application has been submitted </w:t>
      </w:r>
      <w:r>
        <w:t xml:space="preserve">to vary the details of that condition </w:t>
      </w:r>
      <w:r w:rsidR="00A96B71">
        <w:t xml:space="preserve">in accordance with a modified scheme as proposed by </w:t>
      </w:r>
      <w:r w:rsidR="000D60D0">
        <w:t>Egertons</w:t>
      </w:r>
      <w:r w:rsidR="00A74F41">
        <w:t xml:space="preserve"> </w:t>
      </w:r>
      <w:r w:rsidR="00A96B71">
        <w:t>drainage contractor.</w:t>
      </w:r>
      <w:r w:rsidR="000D60D0">
        <w:t xml:space="preserve"> </w:t>
      </w:r>
    </w:p>
    <w:p w:rsidR="005D1982" w:rsidRDefault="005D1982" w:rsidP="00B62234">
      <w:pPr>
        <w:pStyle w:val="Header"/>
        <w:tabs>
          <w:tab w:val="clear" w:pos="4153"/>
          <w:tab w:val="clear" w:pos="8306"/>
        </w:tabs>
        <w:spacing w:line="360" w:lineRule="auto"/>
        <w:ind w:left="709" w:hanging="709"/>
        <w:rPr>
          <w:b/>
        </w:rPr>
      </w:pPr>
    </w:p>
    <w:p w:rsidR="000D60D0" w:rsidRDefault="000D60D0" w:rsidP="00B62234">
      <w:pPr>
        <w:pStyle w:val="Header"/>
        <w:tabs>
          <w:tab w:val="clear" w:pos="4153"/>
          <w:tab w:val="clear" w:pos="8306"/>
        </w:tabs>
        <w:spacing w:line="360" w:lineRule="auto"/>
        <w:ind w:left="709" w:hanging="709"/>
        <w:rPr>
          <w:b/>
        </w:rPr>
      </w:pPr>
    </w:p>
    <w:p w:rsidR="00B62234" w:rsidRDefault="00B62234" w:rsidP="00B62234">
      <w:pPr>
        <w:pStyle w:val="Header"/>
        <w:tabs>
          <w:tab w:val="clear" w:pos="4153"/>
          <w:tab w:val="clear" w:pos="8306"/>
        </w:tabs>
        <w:spacing w:line="360" w:lineRule="auto"/>
        <w:ind w:left="709" w:hanging="709"/>
        <w:rPr>
          <w:b/>
        </w:rPr>
      </w:pPr>
      <w:r>
        <w:rPr>
          <w:b/>
        </w:rPr>
        <w:t>3.0</w:t>
      </w:r>
      <w:r>
        <w:rPr>
          <w:b/>
        </w:rPr>
        <w:tab/>
      </w:r>
      <w:r w:rsidR="00866B2E">
        <w:rPr>
          <w:b/>
        </w:rPr>
        <w:t>Progressing Enforcement Action</w:t>
      </w:r>
    </w:p>
    <w:p w:rsidR="00B62234" w:rsidRDefault="00B62234" w:rsidP="00B62234">
      <w:pPr>
        <w:spacing w:line="360" w:lineRule="auto"/>
        <w:ind w:left="709" w:hanging="709"/>
        <w:rPr>
          <w:rFonts w:cs="Arial"/>
          <w:szCs w:val="24"/>
          <w:lang w:eastAsia="en-GB"/>
        </w:rPr>
      </w:pPr>
    </w:p>
    <w:p w:rsidR="00405584" w:rsidRDefault="00B62234" w:rsidP="00B62234">
      <w:pPr>
        <w:spacing w:line="360" w:lineRule="auto"/>
        <w:ind w:left="709" w:hanging="709"/>
        <w:rPr>
          <w:rFonts w:cs="Arial"/>
          <w:szCs w:val="24"/>
          <w:lang w:eastAsia="en-GB"/>
        </w:rPr>
      </w:pPr>
      <w:r>
        <w:rPr>
          <w:rFonts w:cs="Arial"/>
          <w:szCs w:val="24"/>
          <w:lang w:eastAsia="en-GB"/>
        </w:rPr>
        <w:t>3.1</w:t>
      </w:r>
      <w:r>
        <w:rPr>
          <w:rFonts w:cs="Arial"/>
          <w:szCs w:val="24"/>
          <w:lang w:eastAsia="en-GB"/>
        </w:rPr>
        <w:tab/>
      </w:r>
      <w:r w:rsidR="00A96B71">
        <w:rPr>
          <w:rFonts w:cs="Arial"/>
          <w:szCs w:val="24"/>
          <w:lang w:eastAsia="en-GB"/>
        </w:rPr>
        <w:t>With regards to the “Breach of Condition Notice”</w:t>
      </w:r>
      <w:r w:rsidR="007F6DB9">
        <w:rPr>
          <w:rFonts w:cs="Arial"/>
          <w:szCs w:val="24"/>
          <w:lang w:eastAsia="en-GB"/>
        </w:rPr>
        <w:t xml:space="preserve">, if Members felt it justified, </w:t>
      </w:r>
      <w:r w:rsidR="00A96B71">
        <w:rPr>
          <w:rFonts w:cs="Arial"/>
          <w:szCs w:val="24"/>
          <w:lang w:eastAsia="en-GB"/>
        </w:rPr>
        <w:t>the Council</w:t>
      </w:r>
      <w:r w:rsidR="007F6DB9">
        <w:rPr>
          <w:rFonts w:cs="Arial"/>
          <w:szCs w:val="24"/>
          <w:lang w:eastAsia="en-GB"/>
        </w:rPr>
        <w:t xml:space="preserve"> </w:t>
      </w:r>
      <w:r w:rsidR="00A96B71">
        <w:rPr>
          <w:rFonts w:cs="Arial"/>
          <w:szCs w:val="24"/>
          <w:lang w:eastAsia="en-GB"/>
        </w:rPr>
        <w:t>could take legal proceedings in the Magistrates Court on the basis that Egertons have failed to install the entire length of the acoustic/visual barrier. Prior to the application being determined by the Development Control Committee on the 16</w:t>
      </w:r>
      <w:r w:rsidR="00A96B71" w:rsidRPr="00A96B71">
        <w:rPr>
          <w:rFonts w:cs="Arial"/>
          <w:szCs w:val="24"/>
          <w:vertAlign w:val="superscript"/>
          <w:lang w:eastAsia="en-GB"/>
        </w:rPr>
        <w:t>th</w:t>
      </w:r>
      <w:r w:rsidR="00A96B71">
        <w:rPr>
          <w:rFonts w:cs="Arial"/>
          <w:szCs w:val="24"/>
          <w:lang w:eastAsia="en-GB"/>
        </w:rPr>
        <w:t xml:space="preserve"> July Egertons were aware of the</w:t>
      </w:r>
      <w:r w:rsidR="00405584">
        <w:rPr>
          <w:rFonts w:cs="Arial"/>
          <w:szCs w:val="24"/>
          <w:lang w:eastAsia="en-GB"/>
        </w:rPr>
        <w:t xml:space="preserve"> two month</w:t>
      </w:r>
      <w:r w:rsidR="00A96B71">
        <w:rPr>
          <w:rFonts w:cs="Arial"/>
          <w:szCs w:val="24"/>
          <w:lang w:eastAsia="en-GB"/>
        </w:rPr>
        <w:t xml:space="preserve"> timescale within which Officers’ had recommended that the physical works would have to be completed</w:t>
      </w:r>
      <w:r w:rsidR="00405584">
        <w:rPr>
          <w:rFonts w:cs="Arial"/>
          <w:szCs w:val="24"/>
          <w:lang w:eastAsia="en-GB"/>
        </w:rPr>
        <w:t xml:space="preserve">. </w:t>
      </w:r>
      <w:r w:rsidR="007F6DB9">
        <w:rPr>
          <w:rFonts w:cs="Arial"/>
          <w:szCs w:val="24"/>
          <w:lang w:eastAsia="en-GB"/>
        </w:rPr>
        <w:t xml:space="preserve">Although the uncompleted section of the acoustic/visual barrier is not required immediately, due to development having not commenced on the approved dwellings to the rear of St. Barnabas Church Hall, </w:t>
      </w:r>
      <w:r w:rsidR="00405584">
        <w:rPr>
          <w:rFonts w:cs="Arial"/>
          <w:szCs w:val="24"/>
          <w:lang w:eastAsia="en-GB"/>
        </w:rPr>
        <w:t>Egertons have had adequate time to prepare and undertake these works and</w:t>
      </w:r>
      <w:r w:rsidR="00A74F41">
        <w:rPr>
          <w:rFonts w:cs="Arial"/>
          <w:szCs w:val="24"/>
          <w:lang w:eastAsia="en-GB"/>
        </w:rPr>
        <w:t>,</w:t>
      </w:r>
      <w:r w:rsidR="00405584">
        <w:rPr>
          <w:rFonts w:cs="Arial"/>
          <w:szCs w:val="24"/>
          <w:lang w:eastAsia="en-GB"/>
        </w:rPr>
        <w:t xml:space="preserve"> as the acoustic/visual barrier remains incomplete</w:t>
      </w:r>
      <w:r w:rsidR="00A74F41">
        <w:rPr>
          <w:rFonts w:cs="Arial"/>
          <w:szCs w:val="24"/>
          <w:lang w:eastAsia="en-GB"/>
        </w:rPr>
        <w:t>,</w:t>
      </w:r>
      <w:r w:rsidR="00405584">
        <w:rPr>
          <w:rFonts w:cs="Arial"/>
          <w:szCs w:val="24"/>
          <w:lang w:eastAsia="en-GB"/>
        </w:rPr>
        <w:t xml:space="preserve"> it is the Officer’s recommendation that the Council’s Enforcement Officers are instructed pursue matter through the </w:t>
      </w:r>
      <w:r w:rsidR="00A74F41">
        <w:rPr>
          <w:rFonts w:cs="Arial"/>
          <w:szCs w:val="24"/>
          <w:lang w:eastAsia="en-GB"/>
        </w:rPr>
        <w:t>M</w:t>
      </w:r>
      <w:r w:rsidR="00C74B82">
        <w:rPr>
          <w:rFonts w:cs="Arial"/>
          <w:szCs w:val="24"/>
          <w:lang w:eastAsia="en-GB"/>
        </w:rPr>
        <w:t>agistrates</w:t>
      </w:r>
      <w:r w:rsidR="00A74F41">
        <w:rPr>
          <w:rFonts w:cs="Arial"/>
          <w:szCs w:val="24"/>
          <w:lang w:eastAsia="en-GB"/>
        </w:rPr>
        <w:t xml:space="preserve"> C</w:t>
      </w:r>
      <w:r w:rsidR="00405584">
        <w:rPr>
          <w:rFonts w:cs="Arial"/>
          <w:szCs w:val="24"/>
          <w:lang w:eastAsia="en-GB"/>
        </w:rPr>
        <w:t xml:space="preserve">ourt. </w:t>
      </w:r>
    </w:p>
    <w:p w:rsidR="00405584" w:rsidRDefault="00405584" w:rsidP="00B62234">
      <w:pPr>
        <w:spacing w:line="360" w:lineRule="auto"/>
        <w:ind w:left="709" w:hanging="709"/>
        <w:rPr>
          <w:rFonts w:cs="Arial"/>
          <w:szCs w:val="24"/>
          <w:lang w:eastAsia="en-GB"/>
        </w:rPr>
      </w:pPr>
    </w:p>
    <w:p w:rsidR="00C258D8" w:rsidRPr="00C74B82" w:rsidRDefault="00405584" w:rsidP="00C74B82">
      <w:pPr>
        <w:spacing w:line="360" w:lineRule="auto"/>
        <w:ind w:left="709" w:hanging="709"/>
        <w:rPr>
          <w:rFonts w:cs="Arial"/>
          <w:szCs w:val="24"/>
          <w:lang w:eastAsia="en-GB"/>
        </w:rPr>
      </w:pPr>
      <w:r>
        <w:rPr>
          <w:lang w:eastAsia="en-GB"/>
        </w:rPr>
        <w:t>3.2</w:t>
      </w:r>
      <w:r>
        <w:rPr>
          <w:lang w:eastAsia="en-GB"/>
        </w:rPr>
        <w:tab/>
        <w:t xml:space="preserve">In respect of the drainage works, as the drainage contractor has advised that the approved scheme is unworkable it would be unreasonable of the Council to pursue legal proceedings on the basis of a scheme that cannot be adhered to. </w:t>
      </w:r>
      <w:r w:rsidR="00E51E98">
        <w:rPr>
          <w:lang w:eastAsia="en-GB"/>
        </w:rPr>
        <w:t xml:space="preserve">Whilst </w:t>
      </w:r>
      <w:r>
        <w:rPr>
          <w:lang w:eastAsia="en-GB"/>
        </w:rPr>
        <w:t>the scheme will not work Egertons Site Manager has submit</w:t>
      </w:r>
      <w:r w:rsidR="000D60D0">
        <w:rPr>
          <w:lang w:eastAsia="en-GB"/>
        </w:rPr>
        <w:t>ted</w:t>
      </w:r>
      <w:r>
        <w:rPr>
          <w:lang w:eastAsia="en-GB"/>
        </w:rPr>
        <w:t xml:space="preserve"> a planning application to vary those details. That application will need to be dete</w:t>
      </w:r>
      <w:r w:rsidR="00C74B82">
        <w:rPr>
          <w:lang w:eastAsia="en-GB"/>
        </w:rPr>
        <w:t>r</w:t>
      </w:r>
      <w:r>
        <w:rPr>
          <w:lang w:eastAsia="en-GB"/>
        </w:rPr>
        <w:t xml:space="preserve">mined in accordance with the Council’s procedures </w:t>
      </w:r>
      <w:r w:rsidR="00C74B82">
        <w:rPr>
          <w:lang w:eastAsia="en-GB"/>
        </w:rPr>
        <w:t xml:space="preserve">and, if the scheme is acceptable, an appropriate timescale imposed for the implementation of those works. </w:t>
      </w:r>
    </w:p>
    <w:p w:rsidR="0094091B" w:rsidRDefault="0094091B" w:rsidP="00C258D8">
      <w:pPr>
        <w:pStyle w:val="Header"/>
        <w:tabs>
          <w:tab w:val="clear" w:pos="4153"/>
          <w:tab w:val="clear" w:pos="8306"/>
        </w:tabs>
        <w:spacing w:line="360" w:lineRule="auto"/>
        <w:ind w:left="709" w:hanging="709"/>
        <w:rPr>
          <w:b/>
        </w:rPr>
      </w:pPr>
    </w:p>
    <w:p w:rsidR="00C258D8" w:rsidRDefault="00C74B82" w:rsidP="00C258D8">
      <w:pPr>
        <w:pStyle w:val="Header"/>
        <w:tabs>
          <w:tab w:val="clear" w:pos="4153"/>
          <w:tab w:val="clear" w:pos="8306"/>
        </w:tabs>
        <w:spacing w:line="360" w:lineRule="auto"/>
        <w:ind w:left="709" w:hanging="709"/>
        <w:rPr>
          <w:b/>
        </w:rPr>
      </w:pPr>
      <w:r>
        <w:rPr>
          <w:b/>
        </w:rPr>
        <w:t>4</w:t>
      </w:r>
      <w:r w:rsidR="00C258D8">
        <w:rPr>
          <w:b/>
        </w:rPr>
        <w:t>.0</w:t>
      </w:r>
      <w:r w:rsidR="00C258D8">
        <w:rPr>
          <w:b/>
        </w:rPr>
        <w:tab/>
        <w:t>Recommendation</w:t>
      </w:r>
    </w:p>
    <w:p w:rsidR="00C258D8" w:rsidRDefault="00C258D8" w:rsidP="00C258D8">
      <w:pPr>
        <w:pStyle w:val="Header"/>
        <w:tabs>
          <w:tab w:val="clear" w:pos="4153"/>
          <w:tab w:val="clear" w:pos="8306"/>
        </w:tabs>
        <w:spacing w:line="360" w:lineRule="auto"/>
        <w:rPr>
          <w:b/>
        </w:rPr>
      </w:pPr>
    </w:p>
    <w:p w:rsidR="00C258D8" w:rsidRDefault="00C74B82" w:rsidP="00C258D8">
      <w:pPr>
        <w:pStyle w:val="Header"/>
        <w:tabs>
          <w:tab w:val="clear" w:pos="4153"/>
          <w:tab w:val="clear" w:pos="8306"/>
        </w:tabs>
        <w:spacing w:line="360" w:lineRule="auto"/>
        <w:ind w:left="709" w:hanging="709"/>
      </w:pPr>
      <w:r>
        <w:t>4</w:t>
      </w:r>
      <w:r w:rsidR="00B62234">
        <w:t>.1</w:t>
      </w:r>
      <w:r w:rsidR="00B62234">
        <w:tab/>
        <w:t>That Members</w:t>
      </w:r>
      <w:r>
        <w:t xml:space="preserve"> </w:t>
      </w:r>
      <w:r w:rsidR="00E51E98">
        <w:t xml:space="preserve">note </w:t>
      </w:r>
      <w:r>
        <w:t>the contents of the R</w:t>
      </w:r>
      <w:r w:rsidR="00C258D8">
        <w:t>eport</w:t>
      </w:r>
      <w:r w:rsidR="00866B2E">
        <w:t xml:space="preserve"> and support the Officer’s recommendations in terms of progressing enforcement action</w:t>
      </w:r>
      <w:r w:rsidR="00C258D8">
        <w:t>.</w:t>
      </w:r>
      <w:r w:rsidR="00866B2E">
        <w:t xml:space="preserve"> </w:t>
      </w:r>
    </w:p>
    <w:p w:rsidR="00FD4B09" w:rsidRDefault="00FD4B09" w:rsidP="00FD4B09">
      <w:pPr>
        <w:pStyle w:val="Normal0"/>
      </w:pPr>
      <w:r>
        <w:br w:type="page"/>
      </w:r>
    </w:p>
    <w:p w:rsidR="00FD4B09" w:rsidRDefault="00FD4B09" w:rsidP="00FD4B09">
      <w:pPr>
        <w:pStyle w:val="Normal0"/>
      </w:pPr>
      <w:r>
        <w:rPr>
          <w:color w:val="000000"/>
        </w:rPr>
        <w:t xml:space="preserve"> </w:t>
      </w:r>
    </w:p>
    <w:tbl>
      <w:tblPr>
        <w:tblW w:w="0" w:type="auto"/>
        <w:tblInd w:w="30" w:type="dxa"/>
        <w:tblLayout w:type="fixed"/>
        <w:tblCellMar>
          <w:left w:w="30" w:type="dxa"/>
          <w:right w:w="30" w:type="dxa"/>
        </w:tblCellMar>
        <w:tblLook w:val="0000"/>
      </w:tblPr>
      <w:tblGrid>
        <w:gridCol w:w="2834"/>
        <w:gridCol w:w="6192"/>
      </w:tblGrid>
      <w:tr w:rsidR="00FD4B09">
        <w:tc>
          <w:tcPr>
            <w:tcW w:w="2834" w:type="dxa"/>
            <w:tcBorders>
              <w:top w:val="nil"/>
              <w:left w:val="nil"/>
              <w:bottom w:val="nil"/>
              <w:right w:val="nil"/>
            </w:tcBorders>
          </w:tcPr>
          <w:p w:rsidR="00FD4B09" w:rsidRDefault="00FD4B09" w:rsidP="008A368A">
            <w:pPr>
              <w:pStyle w:val="Normal0"/>
              <w:pBdr>
                <w:bottom w:val="single" w:sz="8" w:space="0" w:color="auto"/>
                <w:between w:val="single" w:sz="8" w:space="0" w:color="auto"/>
              </w:pBdr>
              <w:tabs>
                <w:tab w:val="left" w:pos="28"/>
                <w:tab w:val="left" w:pos="1134"/>
                <w:tab w:val="left" w:pos="2268"/>
                <w:tab w:val="left" w:pos="3402"/>
                <w:tab w:val="left" w:pos="4536"/>
                <w:tab w:val="left" w:pos="5130"/>
                <w:tab w:val="left" w:pos="6804"/>
              </w:tabs>
              <w:spacing w:line="454" w:lineRule="atLeast"/>
              <w:rPr>
                <w:b/>
                <w:bCs/>
                <w:sz w:val="112"/>
                <w:szCs w:val="112"/>
              </w:rPr>
            </w:pPr>
            <w:r>
              <w:rPr>
                <w:sz w:val="112"/>
                <w:szCs w:val="112"/>
              </w:rPr>
              <w:t>A</w:t>
            </w:r>
          </w:p>
          <w:p w:rsidR="00FD4B09" w:rsidRDefault="00FD4B09" w:rsidP="008A368A">
            <w:pPr>
              <w:pStyle w:val="Normal0"/>
              <w:pBdr>
                <w:bottom w:val="single" w:sz="8" w:space="0" w:color="auto"/>
                <w:between w:val="single" w:sz="8" w:space="0" w:color="auto"/>
              </w:pBdr>
              <w:tabs>
                <w:tab w:val="left" w:pos="28"/>
                <w:tab w:val="left" w:pos="1134"/>
                <w:tab w:val="left" w:pos="2268"/>
                <w:tab w:val="left" w:pos="3402"/>
                <w:tab w:val="left" w:pos="4536"/>
                <w:tab w:val="left" w:pos="5130"/>
                <w:tab w:val="left" w:pos="6804"/>
              </w:tabs>
              <w:spacing w:line="454" w:lineRule="atLeast"/>
            </w:pPr>
            <w:r>
              <w:rPr>
                <w:b/>
                <w:bCs/>
              </w:rPr>
              <w:t>www.carlisle.gov.uk</w:t>
            </w:r>
          </w:p>
        </w:tc>
        <w:tc>
          <w:tcPr>
            <w:tcW w:w="6192" w:type="dxa"/>
            <w:tcBorders>
              <w:top w:val="nil"/>
              <w:left w:val="nil"/>
              <w:bottom w:val="nil"/>
              <w:right w:val="nil"/>
            </w:tcBorders>
          </w:tcPr>
          <w:p w:rsidR="00FD4B09" w:rsidRDefault="00FD4B09" w:rsidP="008A368A">
            <w:pPr>
              <w:pStyle w:val="Normal0"/>
              <w:tabs>
                <w:tab w:val="left" w:pos="28"/>
                <w:tab w:val="left" w:pos="1134"/>
                <w:tab w:val="left" w:pos="2268"/>
                <w:tab w:val="left" w:pos="3402"/>
                <w:tab w:val="left" w:pos="4536"/>
                <w:tab w:val="left" w:pos="5130"/>
                <w:tab w:val="left" w:pos="6804"/>
              </w:tabs>
              <w:rPr>
                <w:b/>
                <w:bCs/>
                <w:sz w:val="28"/>
                <w:szCs w:val="28"/>
              </w:rPr>
            </w:pPr>
            <w:r>
              <w:rPr>
                <w:b/>
                <w:bCs/>
                <w:sz w:val="28"/>
                <w:szCs w:val="28"/>
              </w:rPr>
              <w:t>Economic Development</w:t>
            </w:r>
          </w:p>
          <w:p w:rsidR="00FD4B09" w:rsidRDefault="00FD4B09" w:rsidP="008A368A">
            <w:pPr>
              <w:pStyle w:val="Normal0"/>
              <w:tabs>
                <w:tab w:val="left" w:pos="28"/>
                <w:tab w:val="left" w:pos="1134"/>
                <w:tab w:val="left" w:pos="2268"/>
                <w:tab w:val="left" w:pos="3402"/>
                <w:tab w:val="left" w:pos="4536"/>
                <w:tab w:val="left" w:pos="5130"/>
                <w:tab w:val="left" w:pos="6804"/>
              </w:tabs>
              <w:rPr>
                <w:b/>
                <w:bCs/>
                <w:sz w:val="28"/>
                <w:szCs w:val="28"/>
              </w:rPr>
            </w:pPr>
            <w:r>
              <w:rPr>
                <w:b/>
                <w:bCs/>
                <w:sz w:val="28"/>
                <w:szCs w:val="28"/>
              </w:rPr>
              <w:t xml:space="preserve">Planning Services  </w:t>
            </w:r>
          </w:p>
          <w:p w:rsidR="00FD4B09" w:rsidRDefault="00FD4B09" w:rsidP="008A368A">
            <w:pPr>
              <w:pStyle w:val="Normal0"/>
              <w:tabs>
                <w:tab w:val="left" w:pos="28"/>
                <w:tab w:val="left" w:pos="1134"/>
                <w:tab w:val="left" w:pos="2268"/>
                <w:tab w:val="left" w:pos="3402"/>
                <w:tab w:val="left" w:pos="4536"/>
                <w:tab w:val="left" w:pos="5130"/>
                <w:tab w:val="left" w:pos="6804"/>
              </w:tabs>
              <w:rPr>
                <w:b/>
                <w:bCs/>
              </w:rPr>
            </w:pPr>
            <w:r>
              <w:rPr>
                <w:b/>
                <w:bCs/>
              </w:rPr>
              <w:t xml:space="preserve">Civic Centre, Rickergate, </w:t>
            </w:r>
            <w:smartTag w:uri="urn:schemas-microsoft-com:office:smarttags" w:element="place">
              <w:smartTag w:uri="urn:schemas-microsoft-com:office:smarttags" w:element="City">
                <w:r>
                  <w:rPr>
                    <w:b/>
                    <w:bCs/>
                  </w:rPr>
                  <w:t>Carlisle</w:t>
                </w:r>
              </w:smartTag>
              <w:r>
                <w:rPr>
                  <w:b/>
                  <w:bCs/>
                </w:rPr>
                <w:t xml:space="preserve">, </w:t>
              </w:r>
              <w:smartTag w:uri="urn:schemas-microsoft-com:office:smarttags" w:element="PostalCode">
                <w:r>
                  <w:rPr>
                    <w:b/>
                    <w:bCs/>
                  </w:rPr>
                  <w:t>CA3 8QG</w:t>
                </w:r>
              </w:smartTag>
            </w:smartTag>
          </w:p>
          <w:p w:rsidR="00FD4B09" w:rsidRDefault="00FD4B09" w:rsidP="008A368A">
            <w:pPr>
              <w:pStyle w:val="Normal0"/>
              <w:pBdr>
                <w:top w:val="single" w:sz="24" w:space="6" w:color="auto"/>
                <w:between w:val="single" w:sz="24" w:space="6" w:color="auto"/>
              </w:pBdr>
              <w:tabs>
                <w:tab w:val="left" w:pos="28"/>
                <w:tab w:val="left" w:pos="1134"/>
                <w:tab w:val="left" w:pos="2268"/>
                <w:tab w:val="left" w:pos="3402"/>
                <w:tab w:val="left" w:pos="4536"/>
                <w:tab w:val="left" w:pos="5130"/>
                <w:tab w:val="left" w:pos="6804"/>
              </w:tabs>
              <w:spacing w:after="113"/>
            </w:pPr>
            <w:r>
              <w:t xml:space="preserve">Phone: 01228 817000  Fax: 01228 817199             Typetalk: 0800 95 95 98                                                     Email:  DC@carlisle.gov.uk </w:t>
            </w:r>
          </w:p>
        </w:tc>
      </w:tr>
    </w:tbl>
    <w:p w:rsidR="00FD4B09" w:rsidRDefault="00FD4B09" w:rsidP="00FD4B09">
      <w:pPr>
        <w:pStyle w:val="Normal0"/>
        <w:pBdr>
          <w:top w:val="single" w:sz="24" w:space="6" w:color="auto"/>
          <w:between w:val="single" w:sz="24" w:space="6" w:color="auto"/>
        </w:pBdr>
        <w:tabs>
          <w:tab w:val="left" w:pos="28"/>
          <w:tab w:val="left" w:pos="1134"/>
          <w:tab w:val="left" w:pos="2268"/>
          <w:tab w:val="left" w:pos="3402"/>
          <w:tab w:val="left" w:pos="4536"/>
          <w:tab w:val="left" w:pos="5130"/>
          <w:tab w:val="left" w:pos="6804"/>
        </w:tabs>
        <w:spacing w:line="454" w:lineRule="atLeast"/>
        <w:jc w:val="center"/>
        <w:rPr>
          <w:b/>
          <w:bCs/>
          <w:sz w:val="40"/>
          <w:szCs w:val="40"/>
        </w:rPr>
      </w:pPr>
      <w:r>
        <w:rPr>
          <w:b/>
          <w:bCs/>
          <w:sz w:val="40"/>
          <w:szCs w:val="40"/>
        </w:rPr>
        <w:t>Application for Planning Permission</w:t>
      </w:r>
    </w:p>
    <w:p w:rsidR="00FD4B09" w:rsidRDefault="00FD4B09" w:rsidP="00FD4B09">
      <w:pPr>
        <w:pStyle w:val="Normal0"/>
        <w:tabs>
          <w:tab w:val="left" w:pos="28"/>
          <w:tab w:val="left" w:pos="1134"/>
          <w:tab w:val="left" w:pos="2268"/>
          <w:tab w:val="left" w:pos="3402"/>
          <w:tab w:val="left" w:pos="4536"/>
          <w:tab w:val="left" w:pos="5130"/>
          <w:tab w:val="left" w:pos="6804"/>
        </w:tabs>
        <w:spacing w:after="113" w:line="340" w:lineRule="atLeast"/>
        <w:jc w:val="center"/>
        <w:rPr>
          <w:b/>
          <w:bCs/>
        </w:rPr>
      </w:pPr>
      <w:r>
        <w:rPr>
          <w:b/>
          <w:bCs/>
          <w:sz w:val="40"/>
          <w:szCs w:val="40"/>
        </w:rPr>
        <w:t>Notice of Approval</w:t>
      </w:r>
    </w:p>
    <w:p w:rsidR="00FD4B09" w:rsidRDefault="00FD4B09" w:rsidP="00FD4B09">
      <w:pPr>
        <w:pStyle w:val="Normal0"/>
        <w:pBdr>
          <w:top w:val="single" w:sz="24" w:space="6" w:color="auto"/>
          <w:between w:val="single" w:sz="24" w:space="6" w:color="auto"/>
        </w:pBdr>
        <w:tabs>
          <w:tab w:val="left" w:pos="28"/>
          <w:tab w:val="left" w:pos="1134"/>
          <w:tab w:val="left" w:pos="2268"/>
          <w:tab w:val="left" w:pos="3402"/>
          <w:tab w:val="left" w:pos="4536"/>
          <w:tab w:val="left" w:pos="5130"/>
          <w:tab w:val="left" w:pos="6804"/>
        </w:tabs>
        <w:spacing w:line="340" w:lineRule="atLeast"/>
        <w:jc w:val="center"/>
      </w:pPr>
      <w:r>
        <w:t>Town and Country Planning Act 1990</w:t>
      </w:r>
    </w:p>
    <w:p w:rsidR="00FD4B09" w:rsidRDefault="00FD4B09" w:rsidP="00FD4B09">
      <w:pPr>
        <w:pStyle w:val="Normal0"/>
        <w:tabs>
          <w:tab w:val="left" w:pos="28"/>
          <w:tab w:val="left" w:pos="5130"/>
          <w:tab w:val="left" w:pos="5670"/>
          <w:tab w:val="left" w:pos="5697"/>
        </w:tabs>
        <w:spacing w:line="360" w:lineRule="auto"/>
        <w:jc w:val="center"/>
      </w:pPr>
      <w:r>
        <w:t>Town and Country Planning (General Development Procedure) Order 1995</w:t>
      </w:r>
    </w:p>
    <w:p w:rsidR="00FD4B09" w:rsidRDefault="00FD4B09" w:rsidP="00FD4B09">
      <w:pPr>
        <w:pStyle w:val="Normal0"/>
        <w:pBdr>
          <w:top w:val="single" w:sz="16" w:space="0" w:color="auto"/>
          <w:between w:val="single" w:sz="16" w:space="0" w:color="auto"/>
        </w:pBdr>
        <w:tabs>
          <w:tab w:val="left" w:pos="28"/>
          <w:tab w:val="left" w:pos="5130"/>
          <w:tab w:val="left" w:pos="5670"/>
          <w:tab w:val="left" w:pos="5697"/>
        </w:tabs>
        <w:spacing w:line="360" w:lineRule="auto"/>
        <w:rPr>
          <w:rFonts w:ascii="Times New Roman" w:hAnsi="Times New Roman"/>
        </w:rPr>
      </w:pPr>
      <w:r>
        <w:tab/>
        <w:t>Applicant:</w:t>
      </w:r>
      <w:r>
        <w:tab/>
        <w:t>Agent: (if any)</w:t>
      </w:r>
    </w:p>
    <w:tbl>
      <w:tblPr>
        <w:tblW w:w="0" w:type="auto"/>
        <w:tblInd w:w="30" w:type="dxa"/>
        <w:tblLayout w:type="fixed"/>
        <w:tblCellMar>
          <w:left w:w="30" w:type="dxa"/>
          <w:right w:w="30" w:type="dxa"/>
        </w:tblCellMar>
        <w:tblLook w:val="0000"/>
      </w:tblPr>
      <w:tblGrid>
        <w:gridCol w:w="5102"/>
        <w:gridCol w:w="3924"/>
      </w:tblGrid>
      <w:tr w:rsidR="00FD4B09">
        <w:tc>
          <w:tcPr>
            <w:tcW w:w="5102" w:type="dxa"/>
            <w:tcBorders>
              <w:top w:val="nil"/>
              <w:left w:val="nil"/>
              <w:bottom w:val="nil"/>
              <w:right w:val="nil"/>
            </w:tcBorders>
          </w:tcPr>
          <w:p w:rsidR="00FD4B09" w:rsidRDefault="00FD4B09" w:rsidP="008A368A">
            <w:pPr>
              <w:pStyle w:val="Normal0"/>
            </w:pPr>
            <w:r>
              <w:t xml:space="preserve"> </w:t>
            </w:r>
            <w:r>
              <w:rPr>
                <w:color w:val="000000"/>
              </w:rPr>
              <w:t>Egertons  Recovery Ltd</w:t>
            </w:r>
          </w:p>
        </w:tc>
        <w:tc>
          <w:tcPr>
            <w:tcW w:w="3924" w:type="dxa"/>
            <w:tcBorders>
              <w:top w:val="nil"/>
              <w:left w:val="nil"/>
              <w:bottom w:val="nil"/>
              <w:right w:val="nil"/>
            </w:tcBorders>
          </w:tcPr>
          <w:p w:rsidR="00FD4B09" w:rsidRDefault="00FD4B09" w:rsidP="008A368A">
            <w:pPr>
              <w:pStyle w:val="Normal0"/>
            </w:pPr>
            <w:r>
              <w:rPr>
                <w:color w:val="000000"/>
              </w:rPr>
              <w:t>Taylor &amp; Hardy</w:t>
            </w:r>
          </w:p>
        </w:tc>
      </w:tr>
      <w:tr w:rsidR="00FD4B09">
        <w:tc>
          <w:tcPr>
            <w:tcW w:w="5102" w:type="dxa"/>
            <w:tcBorders>
              <w:top w:val="nil"/>
              <w:left w:val="nil"/>
              <w:bottom w:val="nil"/>
              <w:right w:val="nil"/>
            </w:tcBorders>
          </w:tcPr>
          <w:p w:rsidR="00FD4B09" w:rsidRDefault="00FD4B09" w:rsidP="008A368A">
            <w:pPr>
              <w:pStyle w:val="Normal0"/>
            </w:pPr>
            <w:r>
              <w:t>Moss Lane</w:t>
            </w:r>
          </w:p>
          <w:p w:rsidR="00FD4B09" w:rsidRDefault="00FD4B09" w:rsidP="008A368A">
            <w:pPr>
              <w:pStyle w:val="Normal0"/>
            </w:pPr>
            <w:r>
              <w:t>Mobberley</w:t>
            </w:r>
          </w:p>
          <w:p w:rsidR="00FD4B09" w:rsidRDefault="00FD4B09" w:rsidP="008A368A">
            <w:pPr>
              <w:pStyle w:val="Normal0"/>
            </w:pPr>
            <w:smartTag w:uri="urn:schemas-microsoft-com:office:smarttags" w:element="City">
              <w:smartTag w:uri="urn:schemas-microsoft-com:office:smarttags" w:element="place">
                <w:r>
                  <w:t>Cheshire</w:t>
                </w:r>
              </w:smartTag>
            </w:smartTag>
          </w:p>
          <w:p w:rsidR="00FD4B09" w:rsidRDefault="00FD4B09" w:rsidP="008A368A">
            <w:pPr>
              <w:pStyle w:val="Normal0"/>
            </w:pPr>
            <w:r>
              <w:t>WA16 7BS</w:t>
            </w:r>
          </w:p>
          <w:p w:rsidR="00FD4B09" w:rsidRDefault="00FD4B09" w:rsidP="008A368A">
            <w:pPr>
              <w:pStyle w:val="Normal0"/>
            </w:pPr>
          </w:p>
        </w:tc>
        <w:tc>
          <w:tcPr>
            <w:tcW w:w="3924" w:type="dxa"/>
            <w:tcBorders>
              <w:top w:val="nil"/>
              <w:left w:val="nil"/>
              <w:bottom w:val="nil"/>
              <w:right w:val="nil"/>
            </w:tcBorders>
          </w:tcPr>
          <w:p w:rsidR="00FD4B09" w:rsidRDefault="00FD4B09" w:rsidP="008A368A">
            <w:pPr>
              <w:pStyle w:val="Normal0"/>
            </w:pPr>
            <w:smartTag w:uri="urn:schemas-microsoft-com:office:smarttags" w:element="Street">
              <w:smartTag w:uri="urn:schemas-microsoft-com:office:smarttags" w:element="address">
                <w:r>
                  <w:t>9 Finkle Street</w:t>
                </w:r>
              </w:smartTag>
            </w:smartTag>
          </w:p>
          <w:p w:rsidR="00FD4B09" w:rsidRDefault="00FD4B09" w:rsidP="008A368A">
            <w:pPr>
              <w:pStyle w:val="Normal0"/>
            </w:pPr>
            <w:smartTag w:uri="urn:schemas-microsoft-com:office:smarttags" w:element="place">
              <w:r>
                <w:t>CARLISLE</w:t>
              </w:r>
            </w:smartTag>
          </w:p>
          <w:p w:rsidR="00FD4B09" w:rsidRDefault="00FD4B09" w:rsidP="008A368A">
            <w:pPr>
              <w:pStyle w:val="Normal0"/>
            </w:pPr>
            <w:smartTag w:uri="urn:schemas-microsoft-com:office:smarttags" w:element="country-region">
              <w:smartTag w:uri="urn:schemas-microsoft-com:office:smarttags" w:element="place">
                <w:r>
                  <w:t>Cumbria</w:t>
                </w:r>
              </w:smartTag>
            </w:smartTag>
          </w:p>
          <w:p w:rsidR="00FD4B09" w:rsidRDefault="00FD4B09" w:rsidP="008A368A">
            <w:pPr>
              <w:pStyle w:val="Normal0"/>
            </w:pPr>
            <w:r>
              <w:t>CA3 8UU</w:t>
            </w:r>
          </w:p>
          <w:p w:rsidR="00FD4B09" w:rsidRDefault="00FD4B09" w:rsidP="008A368A">
            <w:pPr>
              <w:pStyle w:val="Normal0"/>
            </w:pPr>
          </w:p>
        </w:tc>
      </w:tr>
    </w:tbl>
    <w:p w:rsidR="00FD4B09" w:rsidRDefault="00FD4B09" w:rsidP="00FD4B09">
      <w:pPr>
        <w:pStyle w:val="Normal0"/>
      </w:pPr>
    </w:p>
    <w:p w:rsidR="00FD4B09" w:rsidRDefault="00FD4B09" w:rsidP="00FD4B09">
      <w:pPr>
        <w:pStyle w:val="Normal0"/>
        <w:pBdr>
          <w:bottom w:val="single" w:sz="16" w:space="0" w:color="auto"/>
          <w:between w:val="single" w:sz="16" w:space="0" w:color="auto"/>
        </w:pBdr>
        <w:spacing w:line="360" w:lineRule="auto"/>
        <w:rPr>
          <w:b/>
          <w:bCs/>
        </w:rPr>
      </w:pPr>
      <w:r>
        <w:rPr>
          <w:b/>
          <w:bCs/>
        </w:rPr>
        <w:t>Part 1 - Particulars of Application</w:t>
      </w:r>
    </w:p>
    <w:tbl>
      <w:tblPr>
        <w:tblW w:w="0" w:type="auto"/>
        <w:tblInd w:w="30" w:type="dxa"/>
        <w:tblLayout w:type="fixed"/>
        <w:tblCellMar>
          <w:left w:w="30" w:type="dxa"/>
          <w:right w:w="30" w:type="dxa"/>
        </w:tblCellMar>
        <w:tblLook w:val="0000"/>
      </w:tblPr>
      <w:tblGrid>
        <w:gridCol w:w="5102"/>
        <w:gridCol w:w="3924"/>
      </w:tblGrid>
      <w:tr w:rsidR="00FD4B09">
        <w:tc>
          <w:tcPr>
            <w:tcW w:w="5102" w:type="dxa"/>
            <w:tcBorders>
              <w:top w:val="nil"/>
              <w:left w:val="nil"/>
              <w:bottom w:val="nil"/>
              <w:right w:val="nil"/>
            </w:tcBorders>
          </w:tcPr>
          <w:p w:rsidR="00FD4B09" w:rsidRDefault="00FD4B09" w:rsidP="008A368A">
            <w:pPr>
              <w:pStyle w:val="Normal0"/>
              <w:pBdr>
                <w:bottom w:val="single" w:sz="16" w:space="0" w:color="auto"/>
                <w:between w:val="single" w:sz="16" w:space="0" w:color="auto"/>
              </w:pBdr>
              <w:spacing w:before="113"/>
            </w:pPr>
            <w:r>
              <w:t xml:space="preserve">Date of Application: </w:t>
            </w:r>
            <w:smartTag w:uri="urn:schemas-microsoft-com:office:smarttags" w:element="date">
              <w:smartTagPr>
                <w:attr w:name="Year" w:val="2008"/>
                <w:attr w:name="Day" w:val="27"/>
                <w:attr w:name="Month" w:val="11"/>
              </w:smartTagPr>
              <w:r>
                <w:rPr>
                  <w:color w:val="000000"/>
                </w:rPr>
                <w:t>27/11/2008</w:t>
              </w:r>
            </w:smartTag>
          </w:p>
        </w:tc>
        <w:tc>
          <w:tcPr>
            <w:tcW w:w="3924" w:type="dxa"/>
            <w:tcBorders>
              <w:top w:val="nil"/>
              <w:left w:val="nil"/>
              <w:bottom w:val="nil"/>
              <w:right w:val="nil"/>
            </w:tcBorders>
          </w:tcPr>
          <w:p w:rsidR="00FD4B09" w:rsidRDefault="00FD4B09" w:rsidP="008A368A">
            <w:pPr>
              <w:pStyle w:val="Normal0"/>
              <w:spacing w:before="113"/>
            </w:pPr>
            <w:r>
              <w:t xml:space="preserve">Application Number: </w:t>
            </w:r>
            <w:r>
              <w:rPr>
                <w:color w:val="000000"/>
              </w:rPr>
              <w:t>08</w:t>
            </w:r>
            <w:r>
              <w:t>/</w:t>
            </w:r>
            <w:r>
              <w:rPr>
                <w:color w:val="000000"/>
              </w:rPr>
              <w:t>1089</w:t>
            </w:r>
          </w:p>
        </w:tc>
      </w:tr>
    </w:tbl>
    <w:p w:rsidR="00FD4B09" w:rsidRDefault="00FD4B09" w:rsidP="00FD4B09">
      <w:pPr>
        <w:pStyle w:val="Normal0"/>
        <w:pBdr>
          <w:top w:val="single" w:sz="16" w:space="0" w:color="auto"/>
          <w:between w:val="single" w:sz="16" w:space="0" w:color="auto"/>
        </w:pBdr>
        <w:spacing w:after="113"/>
      </w:pPr>
    </w:p>
    <w:p w:rsidR="00FD4B09" w:rsidRDefault="00FD4B09" w:rsidP="00FD4B09">
      <w:pPr>
        <w:pStyle w:val="Normal0"/>
        <w:spacing w:after="113"/>
      </w:pPr>
      <w:r>
        <w:t>Particulars and Location of Proposal:</w:t>
      </w:r>
    </w:p>
    <w:p w:rsidR="00FD4B09" w:rsidRDefault="00FD4B09" w:rsidP="00FD4B09">
      <w:pPr>
        <w:pStyle w:val="Normal0"/>
        <w:rPr>
          <w:b/>
          <w:bCs/>
        </w:rPr>
      </w:pPr>
      <w:r>
        <w:rPr>
          <w:b/>
          <w:bCs/>
        </w:rPr>
        <w:t>Proposal:</w:t>
      </w:r>
    </w:p>
    <w:p w:rsidR="00FD4B09" w:rsidRDefault="00FD4B09" w:rsidP="00FD4B09">
      <w:pPr>
        <w:pStyle w:val="Normal0"/>
        <w:rPr>
          <w:b/>
          <w:bCs/>
        </w:rPr>
      </w:pPr>
      <w:r>
        <w:rPr>
          <w:b/>
          <w:bCs/>
          <w:color w:val="000000"/>
        </w:rPr>
        <w:t>Change Of Use Of Depot To Recovery And Storage Of Vehicles Involved In Accidents And Erection Of Palisade Fencing (Retrospective/Revised Application)</w:t>
      </w:r>
    </w:p>
    <w:p w:rsidR="00FD4B09" w:rsidRDefault="00FD4B09" w:rsidP="00FD4B09">
      <w:pPr>
        <w:pStyle w:val="Normal0"/>
        <w:rPr>
          <w:b/>
          <w:bCs/>
        </w:rPr>
      </w:pPr>
      <w:r>
        <w:rPr>
          <w:b/>
          <w:bCs/>
        </w:rPr>
        <w:t>Location:</w:t>
      </w:r>
    </w:p>
    <w:p w:rsidR="00FD4B09" w:rsidRDefault="00FD4B09" w:rsidP="00FD4B09">
      <w:pPr>
        <w:pStyle w:val="Normal0"/>
        <w:rPr>
          <w:b/>
          <w:bCs/>
        </w:rPr>
      </w:pPr>
      <w:smartTag w:uri="urn:schemas-microsoft-com:office:smarttags" w:element="address">
        <w:smartTag w:uri="urn:schemas-microsoft-com:office:smarttags" w:element="Street">
          <w:r>
            <w:rPr>
              <w:b/>
              <w:bCs/>
              <w:color w:val="000000"/>
            </w:rPr>
            <w:t>Caxton Road</w:t>
          </w:r>
        </w:smartTag>
        <w:r>
          <w:rPr>
            <w:b/>
            <w:bCs/>
            <w:color w:val="000000"/>
          </w:rPr>
          <w:t xml:space="preserve">, </w:t>
        </w:r>
        <w:smartTag w:uri="urn:schemas-microsoft-com:office:smarttags" w:element="City">
          <w:r>
            <w:rPr>
              <w:b/>
              <w:bCs/>
              <w:color w:val="000000"/>
            </w:rPr>
            <w:t>Newtown</w:t>
          </w:r>
        </w:smartTag>
      </w:smartTag>
      <w:r>
        <w:rPr>
          <w:b/>
          <w:bCs/>
          <w:color w:val="000000"/>
        </w:rPr>
        <w:t xml:space="preserve"> Industrial Estate, </w:t>
      </w:r>
      <w:smartTag w:uri="urn:schemas-microsoft-com:office:smarttags" w:element="place">
        <w:r>
          <w:rPr>
            <w:b/>
            <w:bCs/>
            <w:color w:val="000000"/>
          </w:rPr>
          <w:t>Carlisle</w:t>
        </w:r>
      </w:smartTag>
      <w:r>
        <w:rPr>
          <w:b/>
          <w:bCs/>
          <w:color w:val="000000"/>
        </w:rPr>
        <w:t xml:space="preserve"> CA2 7HS</w:t>
      </w:r>
    </w:p>
    <w:p w:rsidR="00FD4B09" w:rsidRDefault="00FD4B09" w:rsidP="00FD4B09">
      <w:pPr>
        <w:pStyle w:val="Normal0"/>
      </w:pPr>
    </w:p>
    <w:p w:rsidR="00FD4B09" w:rsidRDefault="00FD4B09" w:rsidP="00FD4B09">
      <w:pPr>
        <w:pStyle w:val="Normal0"/>
        <w:pBdr>
          <w:bottom w:val="single" w:sz="16" w:space="0" w:color="auto"/>
          <w:between w:val="single" w:sz="16" w:space="0" w:color="auto"/>
        </w:pBdr>
      </w:pPr>
      <w:r>
        <w:rPr>
          <w:b/>
          <w:bCs/>
        </w:rPr>
        <w:t>Part 2 - Particulars of Decision</w:t>
      </w:r>
    </w:p>
    <w:tbl>
      <w:tblPr>
        <w:tblW w:w="0" w:type="auto"/>
        <w:tblInd w:w="30" w:type="dxa"/>
        <w:tblLayout w:type="fixed"/>
        <w:tblCellMar>
          <w:left w:w="30" w:type="dxa"/>
          <w:right w:w="30" w:type="dxa"/>
        </w:tblCellMar>
        <w:tblLook w:val="0000"/>
      </w:tblPr>
      <w:tblGrid>
        <w:gridCol w:w="9026"/>
      </w:tblGrid>
      <w:tr w:rsidR="00FD4B09">
        <w:tc>
          <w:tcPr>
            <w:tcW w:w="9026" w:type="dxa"/>
            <w:tcBorders>
              <w:top w:val="nil"/>
              <w:left w:val="nil"/>
              <w:bottom w:val="nil"/>
              <w:right w:val="nil"/>
            </w:tcBorders>
          </w:tcPr>
          <w:p w:rsidR="00FD4B09" w:rsidRDefault="00FD4B09" w:rsidP="008A368A">
            <w:pPr>
              <w:pStyle w:val="Normal0"/>
              <w:spacing w:before="113" w:line="360" w:lineRule="auto"/>
            </w:pPr>
            <w:r>
              <w:t xml:space="preserve">In pursuance of the powers under the above Act and Order the Carlisle City Council hereby gives notice that </w:t>
            </w:r>
            <w:r>
              <w:rPr>
                <w:b/>
                <w:bCs/>
              </w:rPr>
              <w:t xml:space="preserve">Planning Permission Has Been Granted </w:t>
            </w:r>
            <w:r>
              <w:t>for the carrying out of the development referred to in Part 1 hereof and as described and shown on the application and plan(s) submitted, subject to due compliance with the following condition(s):</w:t>
            </w:r>
          </w:p>
        </w:tc>
      </w:tr>
    </w:tbl>
    <w:p w:rsidR="00FD4B09" w:rsidRDefault="00FD4B09" w:rsidP="00FD4B09">
      <w:pPr>
        <w:pStyle w:val="Normal0"/>
      </w:pPr>
    </w:p>
    <w:tbl>
      <w:tblPr>
        <w:tblW w:w="0" w:type="auto"/>
        <w:tblInd w:w="30" w:type="dxa"/>
        <w:tblLayout w:type="fixed"/>
        <w:tblCellMar>
          <w:left w:w="30" w:type="dxa"/>
          <w:right w:w="30" w:type="dxa"/>
        </w:tblCellMar>
        <w:tblLook w:val="0000"/>
      </w:tblPr>
      <w:tblGrid>
        <w:gridCol w:w="425"/>
        <w:gridCol w:w="8601"/>
      </w:tblGrid>
      <w:tr w:rsidR="00FD4B09">
        <w:tc>
          <w:tcPr>
            <w:tcW w:w="425" w:type="dxa"/>
            <w:tcBorders>
              <w:top w:val="nil"/>
              <w:left w:val="nil"/>
              <w:bottom w:val="nil"/>
              <w:right w:val="nil"/>
            </w:tcBorders>
          </w:tcPr>
          <w:p w:rsidR="00FD4B09" w:rsidRDefault="00FD4B09" w:rsidP="008A368A">
            <w:pPr>
              <w:pStyle w:val="Normal0"/>
            </w:pPr>
            <w:r>
              <w:t>1.</w:t>
            </w:r>
          </w:p>
        </w:tc>
        <w:tc>
          <w:tcPr>
            <w:tcW w:w="8601" w:type="dxa"/>
            <w:tcBorders>
              <w:top w:val="nil"/>
              <w:left w:val="nil"/>
              <w:bottom w:val="nil"/>
              <w:right w:val="nil"/>
            </w:tcBorders>
          </w:tcPr>
          <w:p w:rsidR="00FD4B09" w:rsidRDefault="00FD4B09" w:rsidP="008A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Pr>
                <w:rFonts w:cs="Arial"/>
              </w:rPr>
              <w:t>The approved documents for this planning consent comprise:</w:t>
            </w:r>
          </w:p>
          <w:p w:rsidR="00FD4B09" w:rsidRDefault="00FD4B09" w:rsidP="008A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Pr>
                <w:rFonts w:cs="Arial"/>
              </w:rPr>
              <w:t> </w:t>
            </w:r>
          </w:p>
          <w:p w:rsidR="00FD4B09" w:rsidRDefault="00FD4B09" w:rsidP="008A368A">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Arial"/>
                <w:sz w:val="22"/>
                <w:szCs w:val="22"/>
              </w:rPr>
            </w:pPr>
            <w:r>
              <w:rPr>
                <w:rFonts w:cs="Arial"/>
              </w:rPr>
              <w:t xml:space="preserve">1.      The Planning Application Form received </w:t>
            </w:r>
            <w:smartTag w:uri="urn:schemas-microsoft-com:office:smarttags" w:element="date">
              <w:smartTagPr>
                <w:attr w:name="Year" w:val="2008"/>
                <w:attr w:name="Day" w:val="24"/>
                <w:attr w:name="Month" w:val="10"/>
              </w:smartTagPr>
              <w:r>
                <w:rPr>
                  <w:rFonts w:cs="Arial"/>
                </w:rPr>
                <w:t>24th October 2008</w:t>
              </w:r>
            </w:smartTag>
            <w:r>
              <w:rPr>
                <w:rFonts w:cs="Arial"/>
              </w:rPr>
              <w:t>;</w:t>
            </w:r>
          </w:p>
          <w:p w:rsidR="00FD4B09" w:rsidRDefault="00FD4B09" w:rsidP="008A368A">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Arial"/>
                <w:sz w:val="22"/>
                <w:szCs w:val="22"/>
              </w:rPr>
            </w:pPr>
            <w:r>
              <w:rPr>
                <w:rFonts w:cs="Arial"/>
              </w:rPr>
              <w:t xml:space="preserve">2.      The Planning Statement received </w:t>
            </w:r>
            <w:smartTag w:uri="urn:schemas-microsoft-com:office:smarttags" w:element="date">
              <w:smartTagPr>
                <w:attr w:name="Year" w:val="2008"/>
                <w:attr w:name="Day" w:val="3"/>
                <w:attr w:name="Month" w:val="11"/>
              </w:smartTagPr>
              <w:r>
                <w:rPr>
                  <w:rFonts w:cs="Arial"/>
                </w:rPr>
                <w:t>3rd November 2008</w:t>
              </w:r>
            </w:smartTag>
            <w:r>
              <w:rPr>
                <w:rFonts w:cs="Arial"/>
              </w:rPr>
              <w:t>;</w:t>
            </w:r>
          </w:p>
          <w:p w:rsidR="00FD4B09" w:rsidRDefault="00FD4B09" w:rsidP="008A368A">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Arial"/>
                <w:sz w:val="22"/>
                <w:szCs w:val="22"/>
              </w:rPr>
            </w:pPr>
            <w:r>
              <w:rPr>
                <w:rFonts w:cs="Arial"/>
              </w:rPr>
              <w:t xml:space="preserve">3.      The site location plan received </w:t>
            </w:r>
            <w:smartTag w:uri="urn:schemas-microsoft-com:office:smarttags" w:element="date">
              <w:smartTagPr>
                <w:attr w:name="Year" w:val="2008"/>
                <w:attr w:name="Day" w:val="24"/>
                <w:attr w:name="Month" w:val="10"/>
              </w:smartTagPr>
              <w:r>
                <w:rPr>
                  <w:rFonts w:cs="Arial"/>
                </w:rPr>
                <w:t>24th October 2008</w:t>
              </w:r>
            </w:smartTag>
            <w:r>
              <w:rPr>
                <w:rFonts w:cs="Arial"/>
              </w:rPr>
              <w:t>;</w:t>
            </w:r>
          </w:p>
          <w:p w:rsidR="00FD4B09" w:rsidRDefault="00FD4B09" w:rsidP="008A368A">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Arial"/>
                <w:sz w:val="22"/>
                <w:szCs w:val="22"/>
              </w:rPr>
            </w:pPr>
            <w:r>
              <w:rPr>
                <w:rFonts w:cs="Arial"/>
              </w:rPr>
              <w:t xml:space="preserve">4.      The site layout plan received </w:t>
            </w:r>
            <w:smartTag w:uri="urn:schemas-microsoft-com:office:smarttags" w:element="date">
              <w:smartTagPr>
                <w:attr w:name="Year" w:val="2008"/>
                <w:attr w:name="Day" w:val="22"/>
                <w:attr w:name="Month" w:val="6"/>
              </w:smartTagPr>
              <w:r>
                <w:rPr>
                  <w:rFonts w:cs="Arial"/>
                </w:rPr>
                <w:t>22nd June 2008</w:t>
              </w:r>
            </w:smartTag>
            <w:r>
              <w:rPr>
                <w:rFonts w:cs="Arial"/>
              </w:rPr>
              <w:t>;</w:t>
            </w:r>
          </w:p>
          <w:p w:rsidR="00FD4B09" w:rsidRDefault="00FD4B09" w:rsidP="008A368A">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Arial"/>
              </w:rPr>
            </w:pPr>
            <w:r>
              <w:rPr>
                <w:rFonts w:cs="Arial"/>
              </w:rPr>
              <w:t xml:space="preserve">5.      Technical details of the Klargester By Pass Separator </w:t>
            </w:r>
            <w:smartTag w:uri="urn:schemas-microsoft-com:office:smarttags" w:element="date">
              <w:smartTagPr>
                <w:attr w:name="Year" w:val="2008"/>
                <w:attr w:name="Day" w:val="27"/>
                <w:attr w:name="Month" w:val="11"/>
              </w:smartTagPr>
              <w:r>
                <w:rPr>
                  <w:rFonts w:cs="Arial"/>
                </w:rPr>
                <w:t>27th November 2008</w:t>
              </w:r>
            </w:smartTag>
            <w:r>
              <w:rPr>
                <w:rFonts w:cs="Arial"/>
              </w:rPr>
              <w:t>;</w:t>
            </w:r>
          </w:p>
          <w:p w:rsidR="00FD4B09" w:rsidRDefault="00FD4B09" w:rsidP="008A368A">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Arial"/>
              </w:rPr>
            </w:pPr>
            <w:r>
              <w:rPr>
                <w:rFonts w:cs="Arial"/>
              </w:rPr>
              <w:t xml:space="preserve">6.      Noise report produced by QEM Systems Ltd received </w:t>
            </w:r>
            <w:smartTag w:uri="urn:schemas-microsoft-com:office:smarttags" w:element="date">
              <w:smartTagPr>
                <w:attr w:name="Year" w:val="2010"/>
                <w:attr w:name="Day" w:val="14"/>
                <w:attr w:name="Month" w:val="6"/>
              </w:smartTagPr>
              <w:r>
                <w:rPr>
                  <w:rFonts w:cs="Arial"/>
                </w:rPr>
                <w:t>14th June 2010</w:t>
              </w:r>
            </w:smartTag>
            <w:r>
              <w:rPr>
                <w:rFonts w:cs="Arial"/>
              </w:rPr>
              <w:t xml:space="preserve">; </w:t>
            </w:r>
          </w:p>
          <w:p w:rsidR="00FD4B09" w:rsidRDefault="00FD4B09" w:rsidP="008A368A">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Arial"/>
              </w:rPr>
            </w:pPr>
            <w:r>
              <w:rPr>
                <w:rFonts w:cs="Arial"/>
              </w:rPr>
              <w:t>7.</w:t>
            </w:r>
            <w:r>
              <w:rPr>
                <w:rFonts w:cs="Arial"/>
              </w:rPr>
              <w:tab/>
              <w:t xml:space="preserve">The Notice of Decision; and </w:t>
            </w:r>
          </w:p>
          <w:p w:rsidR="00FD4B09" w:rsidRDefault="00FD4B09" w:rsidP="008A368A">
            <w:pPr>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Arial"/>
              </w:rPr>
            </w:pPr>
            <w:r>
              <w:rPr>
                <w:rFonts w:cs="Arial"/>
              </w:rPr>
              <w:t>8.</w:t>
            </w:r>
            <w:r>
              <w:rPr>
                <w:rFonts w:cs="Arial"/>
              </w:rPr>
              <w:tab/>
              <w:t>Any such variation as may subsequently be approved in writing by the Local Planning Authority.</w:t>
            </w:r>
          </w:p>
          <w:p w:rsidR="00FD4B09" w:rsidRDefault="00FD4B09" w:rsidP="008A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2"/>
                <w:szCs w:val="22"/>
              </w:rPr>
            </w:pPr>
            <w:r>
              <w:rPr>
                <w:rFonts w:cs="Arial"/>
                <w:b/>
                <w:bCs/>
              </w:rPr>
              <w:t> </w:t>
            </w:r>
          </w:p>
          <w:p w:rsidR="00FD4B09" w:rsidRDefault="00FD4B09" w:rsidP="008A368A">
            <w:p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7" w:hanging="1417"/>
              <w:rPr>
                <w:rFonts w:cs="Arial"/>
                <w:sz w:val="22"/>
                <w:szCs w:val="22"/>
              </w:rPr>
            </w:pPr>
            <w:r>
              <w:rPr>
                <w:rFonts w:cs="Arial"/>
                <w:b/>
                <w:bCs/>
              </w:rPr>
              <w:t>Reason:</w:t>
            </w:r>
            <w:r>
              <w:rPr>
                <w:rFonts w:cs="Arial"/>
              </w:rPr>
              <w:t>        To define the permission.</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2.</w:t>
            </w:r>
          </w:p>
        </w:tc>
        <w:tc>
          <w:tcPr>
            <w:tcW w:w="8601" w:type="dxa"/>
            <w:tcBorders>
              <w:top w:val="nil"/>
              <w:left w:val="nil"/>
              <w:bottom w:val="nil"/>
              <w:right w:val="nil"/>
            </w:tcBorders>
          </w:tcPr>
          <w:p w:rsidR="00FD4B09" w:rsidRDefault="00FD4B09" w:rsidP="008A36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premises shall be used for as a vehicle recovery and storage depot and for no other purpose.</w:t>
            </w:r>
          </w:p>
          <w:p w:rsidR="00FD4B09" w:rsidRDefault="00FD4B09" w:rsidP="008A36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4B09" w:rsidRDefault="00FD4B09" w:rsidP="008A368A">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Pr>
                <w:b/>
                <w:bCs/>
              </w:rPr>
              <w:t>Reason:</w:t>
            </w:r>
            <w:r>
              <w:tab/>
              <w:t>To preclude the possibility of the use of the premises for purposes inappropriate in the locality in accordance with Policies CP6 and EC1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3.</w:t>
            </w:r>
          </w:p>
        </w:tc>
        <w:tc>
          <w:tcPr>
            <w:tcW w:w="8601" w:type="dxa"/>
            <w:tcBorders>
              <w:top w:val="nil"/>
              <w:left w:val="nil"/>
              <w:bottom w:val="nil"/>
              <w:right w:val="nil"/>
            </w:tcBorders>
          </w:tcPr>
          <w:p w:rsidR="00FD4B09" w:rsidRDefault="00FD4B09" w:rsidP="008A36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Recovery vehicles associated with the use hereby approved shall only use the vehicular entrance to the north of the site. </w:t>
            </w:r>
          </w:p>
          <w:p w:rsidR="00FD4B09" w:rsidRDefault="00FD4B09" w:rsidP="008A36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4B09" w:rsidRDefault="00FD4B09" w:rsidP="008A368A">
            <w:pPr>
              <w:pStyle w:val="Normal0"/>
              <w:tabs>
                <w:tab w:val="left" w:pos="1388"/>
                <w:tab w:val="left" w:pos="1417"/>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ind w:left="1417" w:hanging="1417"/>
            </w:pPr>
            <w:r>
              <w:rPr>
                <w:b/>
                <w:bCs/>
              </w:rPr>
              <w:t>Reason:</w:t>
            </w:r>
            <w:r>
              <w:rPr>
                <w:b/>
                <w:bCs/>
              </w:rPr>
              <w:tab/>
            </w:r>
            <w:r>
              <w:t>To prevent disturbance to nearby residential occupiers and in accordance with Policy CP6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4.</w:t>
            </w:r>
          </w:p>
        </w:tc>
        <w:tc>
          <w:tcPr>
            <w:tcW w:w="8601" w:type="dxa"/>
            <w:tcBorders>
              <w:top w:val="nil"/>
              <w:left w:val="nil"/>
              <w:bottom w:val="nil"/>
              <w:right w:val="nil"/>
            </w:tcBorders>
          </w:tcPr>
          <w:p w:rsidR="00FD4B09" w:rsidRDefault="00FD4B09" w:rsidP="008A36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Between 6 p.m. to 8 a.m. Monday to Friday, and at all times on Saturdays or Sundays any recovered vehicle shall only be unloaded within the building identified on the site layout plan received 22nd June 2010 with its doors closed, as outlined in the applicant's supporting statement received 3rd November 2008. </w:t>
            </w:r>
          </w:p>
          <w:p w:rsidR="00FD4B09" w:rsidRDefault="00FD4B09" w:rsidP="008A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FD4B09" w:rsidRDefault="00FD4B09" w:rsidP="008A368A">
            <w:pPr>
              <w:pStyle w:val="Normal0"/>
              <w:tabs>
                <w:tab w:val="left" w:pos="1388"/>
                <w:tab w:val="left" w:pos="1417"/>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ind w:left="1417" w:hanging="1417"/>
            </w:pPr>
            <w:r>
              <w:rPr>
                <w:b/>
                <w:bCs/>
              </w:rPr>
              <w:t>Reason:</w:t>
            </w:r>
            <w:r>
              <w:rPr>
                <w:b/>
                <w:bCs/>
              </w:rPr>
              <w:tab/>
            </w:r>
            <w:r>
              <w:t>To prevent disturbance to nearby residential occupiers and in accordance with Policy CP6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5.</w:t>
            </w:r>
          </w:p>
        </w:tc>
        <w:tc>
          <w:tcPr>
            <w:tcW w:w="8601" w:type="dxa"/>
            <w:tcBorders>
              <w:top w:val="nil"/>
              <w:left w:val="nil"/>
              <w:bottom w:val="nil"/>
              <w:right w:val="nil"/>
            </w:tcBorders>
          </w:tcPr>
          <w:p w:rsidR="00FD4B09" w:rsidRDefault="00FD4B09" w:rsidP="008A368A">
            <w:pPr>
              <w:pStyle w:val="Normal0"/>
              <w:tabs>
                <w:tab w:val="left" w:pos="1417"/>
              </w:tabs>
            </w:pPr>
            <w:r>
              <w:t xml:space="preserve">The cameras hereby approved shall at all times be fitted with privacy blockers to prevent the neighbouring residential properties, including their domestic gardens, from being overlooked. </w:t>
            </w:r>
          </w:p>
          <w:p w:rsidR="00FD4B09" w:rsidRDefault="00FD4B09" w:rsidP="008A368A">
            <w:pPr>
              <w:pStyle w:val="Normal0"/>
            </w:pPr>
          </w:p>
          <w:p w:rsidR="00FD4B09" w:rsidRDefault="00FD4B09" w:rsidP="008A368A">
            <w:pPr>
              <w:pStyle w:val="Normal0"/>
              <w:tabs>
                <w:tab w:val="left" w:pos="141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587"/>
              </w:tabs>
              <w:ind w:left="1417" w:hanging="1417"/>
            </w:pPr>
            <w:r>
              <w:rPr>
                <w:b/>
                <w:bCs/>
              </w:rPr>
              <w:t>Reason:</w:t>
            </w:r>
            <w:r>
              <w:tab/>
              <w:t>To ensure that the privacy of neighbouring residential properties is safeguarded in accordance with Policy CP6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6.</w:t>
            </w:r>
          </w:p>
        </w:tc>
        <w:tc>
          <w:tcPr>
            <w:tcW w:w="8601" w:type="dxa"/>
            <w:tcBorders>
              <w:top w:val="nil"/>
              <w:left w:val="nil"/>
              <w:bottom w:val="nil"/>
              <w:right w:val="nil"/>
            </w:tcBorders>
          </w:tcPr>
          <w:p w:rsidR="00FD4B09" w:rsidRDefault="00FD4B09" w:rsidP="008A368A">
            <w:pPr>
              <w:pStyle w:val="Normal0"/>
              <w:tabs>
                <w:tab w:val="left" w:pos="1417"/>
              </w:tabs>
            </w:pPr>
            <w:r>
              <w:t xml:space="preserve">Within two months from the date of this permission the proposed acoustic/visual barrier (including the associated surface water drain to the south side of the barrier) shall be constructed and completed in accordance with the approved scheme. The landscaping scheme shall be implemented in the next available planting season, in accordance with the details contained on the site layout plan received </w:t>
            </w:r>
            <w:smartTag w:uri="urn:schemas-microsoft-com:office:smarttags" w:element="date">
              <w:smartTagPr>
                <w:attr w:name="Year" w:val="2010"/>
                <w:attr w:name="Day" w:val="22"/>
                <w:attr w:name="Month" w:val="6"/>
              </w:smartTagPr>
              <w:r>
                <w:t>22nd June 2010</w:t>
              </w:r>
            </w:smartTag>
            <w:r>
              <w:t xml:space="preserve">, unless otherwise agreed, in writing, by the Local Planning Authority. Any plants which die or are removed within the first five years following the implementation of the landscaping scheme shall be replaced during the next planting season. </w:t>
            </w:r>
          </w:p>
          <w:p w:rsidR="00FD4B09" w:rsidRDefault="00FD4B09" w:rsidP="008A368A">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D4B09" w:rsidRDefault="00FD4B09" w:rsidP="008A368A">
            <w:pPr>
              <w:pStyle w:val="Normal0"/>
              <w:tabs>
                <w:tab w:val="left" w:pos="141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17" w:hanging="1417"/>
            </w:pPr>
            <w:r>
              <w:rPr>
                <w:b/>
                <w:bCs/>
              </w:rPr>
              <w:t>Reason:</w:t>
            </w:r>
            <w:r>
              <w:tab/>
              <w:t>To ensure that the site is adequately screened and to ensure compliance with Policies CP5 and CP6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7.</w:t>
            </w:r>
          </w:p>
        </w:tc>
        <w:tc>
          <w:tcPr>
            <w:tcW w:w="8601" w:type="dxa"/>
            <w:tcBorders>
              <w:top w:val="nil"/>
              <w:left w:val="nil"/>
              <w:bottom w:val="nil"/>
              <w:right w:val="nil"/>
            </w:tcBorders>
          </w:tcPr>
          <w:p w:rsidR="00FD4B09" w:rsidRDefault="00FD4B09" w:rsidP="008A368A">
            <w:pPr>
              <w:pStyle w:val="Normal0"/>
              <w:tabs>
                <w:tab w:val="left" w:pos="1417"/>
              </w:tabs>
            </w:pPr>
            <w:r>
              <w:t xml:space="preserve">Within two months from the date of this permission the vehicle storage area shall be concreted and drained in accordance with the details contained on the site layout plan received </w:t>
            </w:r>
            <w:smartTag w:uri="urn:schemas-microsoft-com:office:smarttags" w:element="date">
              <w:smartTagPr>
                <w:attr w:name="Year" w:val="2010"/>
                <w:attr w:name="Day" w:val="22"/>
                <w:attr w:name="Month" w:val="6"/>
              </w:smartTagPr>
              <w:r>
                <w:t>22nd June 2010</w:t>
              </w:r>
            </w:smartTag>
            <w:r>
              <w:t xml:space="preserve">, unless otherwise agreed, in writing, by the Local Planning Authority. </w:t>
            </w:r>
          </w:p>
          <w:p w:rsidR="00FD4B09" w:rsidRDefault="00FD4B09" w:rsidP="008A368A">
            <w:pPr>
              <w:pStyle w:val="Normal0"/>
              <w:tabs>
                <w:tab w:val="left" w:pos="1417"/>
              </w:tabs>
            </w:pPr>
          </w:p>
          <w:p w:rsidR="00FD4B09" w:rsidRDefault="00FD4B09" w:rsidP="008A368A">
            <w:pPr>
              <w:pStyle w:val="Normal0"/>
              <w:tabs>
                <w:tab w:val="left" w:pos="141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17" w:hanging="1417"/>
            </w:pPr>
            <w:r>
              <w:rPr>
                <w:b/>
                <w:bCs/>
              </w:rPr>
              <w:t>Reason:</w:t>
            </w:r>
            <w:r>
              <w:tab/>
              <w:t>To ensure that the installation of a suitable surface water drainage system and to ensure compliance with Policies CP11 and CP12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8.</w:t>
            </w:r>
          </w:p>
        </w:tc>
        <w:tc>
          <w:tcPr>
            <w:tcW w:w="8601" w:type="dxa"/>
            <w:tcBorders>
              <w:top w:val="nil"/>
              <w:left w:val="nil"/>
              <w:bottom w:val="nil"/>
              <w:right w:val="nil"/>
            </w:tcBorders>
          </w:tcPr>
          <w:p w:rsidR="00FD4B09" w:rsidRDefault="00FD4B09" w:rsidP="008A368A">
            <w:pPr>
              <w:pStyle w:val="Normal0"/>
            </w:pPr>
            <w:r>
              <w:t xml:space="preserve">No vehicle with a height exceeding 2.5 metres above the adjacent ground level of the site shall be stored within the hatched area illustrated on the site layout plan received </w:t>
            </w:r>
            <w:smartTag w:uri="urn:schemas-microsoft-com:office:smarttags" w:element="date">
              <w:smartTagPr>
                <w:attr w:name="Year" w:val="2010"/>
                <w:attr w:name="Day" w:val="22"/>
                <w:attr w:name="Month" w:val="6"/>
              </w:smartTagPr>
              <w:r>
                <w:t>22nd June 2010</w:t>
              </w:r>
            </w:smartTag>
            <w:r>
              <w:t>.</w:t>
            </w:r>
          </w:p>
          <w:p w:rsidR="00FD4B09" w:rsidRDefault="00FD4B09" w:rsidP="008A368A">
            <w:pPr>
              <w:pStyle w:val="Normal0"/>
            </w:pPr>
          </w:p>
          <w:p w:rsidR="00FD4B09" w:rsidRDefault="00FD4B09" w:rsidP="008A368A">
            <w:pPr>
              <w:pStyle w:val="Normal0"/>
              <w:tabs>
                <w:tab w:val="left" w:pos="1417"/>
              </w:tabs>
              <w:ind w:left="1417" w:hanging="1417"/>
            </w:pPr>
            <w:r>
              <w:rPr>
                <w:b/>
                <w:bCs/>
              </w:rPr>
              <w:t>Reason:</w:t>
            </w:r>
            <w:r>
              <w:tab/>
              <w:t>To ensure that the proposed development is undertaken in a manner which safeguards the visual amenities of the area and to ensure compliance with Policies CP5 and CP6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9.</w:t>
            </w:r>
          </w:p>
        </w:tc>
        <w:tc>
          <w:tcPr>
            <w:tcW w:w="8601" w:type="dxa"/>
            <w:tcBorders>
              <w:top w:val="nil"/>
              <w:left w:val="nil"/>
              <w:bottom w:val="nil"/>
              <w:right w:val="nil"/>
            </w:tcBorders>
          </w:tcPr>
          <w:p w:rsidR="00FD4B09" w:rsidRDefault="00FD4B09" w:rsidP="008A368A">
            <w:pPr>
              <w:pStyle w:val="Normal0"/>
              <w:tabs>
                <w:tab w:val="left" w:pos="1417"/>
              </w:tabs>
            </w:pPr>
            <w:r>
              <w:t xml:space="preserve">Any forklift truck to be used on the site shall comply with the details of the rough terrain forklift contained within Appendix A of the Noise Report produced by QEM Systems Ld received </w:t>
            </w:r>
            <w:smartTag w:uri="urn:schemas-microsoft-com:office:smarttags" w:element="date">
              <w:smartTagPr>
                <w:attr w:name="Year" w:val="2010"/>
                <w:attr w:name="Day" w:val="14"/>
                <w:attr w:name="Month" w:val="6"/>
              </w:smartTagPr>
              <w:r>
                <w:t>14th June 2010</w:t>
              </w:r>
            </w:smartTag>
            <w:r>
              <w:t xml:space="preserve">. No other forklift truck shall be used on the site until details of the forklift truck have been submitted to and approved, in writing, by the Local Planning Authority. These details shall include an engineering solution that demonstrates that the forks of the truck shall not result in unacceptable levels of noise disturbance. </w:t>
            </w:r>
          </w:p>
          <w:p w:rsidR="00FD4B09" w:rsidRDefault="00FD4B09" w:rsidP="008A368A">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D4B09" w:rsidRDefault="00FD4B09" w:rsidP="008A368A">
            <w:pPr>
              <w:pStyle w:val="Normal0"/>
              <w:tabs>
                <w:tab w:val="left" w:pos="1388"/>
                <w:tab w:val="left" w:pos="1417"/>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ind w:left="1417" w:hanging="1417"/>
            </w:pPr>
            <w:r>
              <w:rPr>
                <w:b/>
                <w:bCs/>
              </w:rPr>
              <w:t>Reason:</w:t>
            </w:r>
            <w:r>
              <w:rPr>
                <w:b/>
                <w:bCs/>
              </w:rPr>
              <w:tab/>
            </w:r>
            <w:r>
              <w:t>To prevent disturbance to nearby residential occupiers and in accordance with Policy CP6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10.</w:t>
            </w:r>
          </w:p>
        </w:tc>
        <w:tc>
          <w:tcPr>
            <w:tcW w:w="8601" w:type="dxa"/>
            <w:tcBorders>
              <w:top w:val="nil"/>
              <w:left w:val="nil"/>
              <w:bottom w:val="nil"/>
              <w:right w:val="nil"/>
            </w:tcBorders>
          </w:tcPr>
          <w:p w:rsidR="00FD4B09" w:rsidRDefault="00FD4B09" w:rsidP="008A368A">
            <w:pPr>
              <w:pStyle w:val="Normal0"/>
              <w:tabs>
                <w:tab w:val="left" w:pos="1417"/>
              </w:tabs>
            </w:pPr>
            <w:r>
              <w:t xml:space="preserve">The audible reversing alarm of forklift truck that is used on the premises shall be removed and replaced with a visual warning light. </w:t>
            </w:r>
          </w:p>
          <w:p w:rsidR="00FD4B09" w:rsidRDefault="00FD4B09" w:rsidP="008A368A">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D4B09" w:rsidRDefault="00FD4B09" w:rsidP="008A368A">
            <w:pPr>
              <w:pStyle w:val="Normal0"/>
              <w:tabs>
                <w:tab w:val="left" w:pos="1388"/>
                <w:tab w:val="left" w:pos="1417"/>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ind w:left="1417" w:hanging="1417"/>
            </w:pPr>
            <w:r>
              <w:rPr>
                <w:b/>
                <w:bCs/>
              </w:rPr>
              <w:t>Reason:</w:t>
            </w:r>
            <w:r>
              <w:rPr>
                <w:b/>
                <w:bCs/>
              </w:rPr>
              <w:tab/>
            </w:r>
            <w:r>
              <w:t>To prevent disturbance to nearby residential occupiers and in accordance with Policy CP6 of the Carlisle District Local Plan 2001-2016.</w:t>
            </w:r>
          </w:p>
          <w:p w:rsidR="00FD4B09" w:rsidRDefault="00FD4B09" w:rsidP="008A368A">
            <w:pPr>
              <w:pStyle w:val="Normal0"/>
            </w:pPr>
          </w:p>
          <w:p w:rsidR="00FD4B09" w:rsidRDefault="00FD4B09" w:rsidP="008A368A">
            <w:pPr>
              <w:pStyle w:val="Normal0"/>
            </w:pPr>
          </w:p>
        </w:tc>
      </w:tr>
      <w:tr w:rsidR="00FD4B09">
        <w:tc>
          <w:tcPr>
            <w:tcW w:w="425" w:type="dxa"/>
            <w:tcBorders>
              <w:top w:val="nil"/>
              <w:left w:val="nil"/>
              <w:bottom w:val="nil"/>
              <w:right w:val="nil"/>
            </w:tcBorders>
          </w:tcPr>
          <w:p w:rsidR="00FD4B09" w:rsidRDefault="00FD4B09" w:rsidP="008A368A">
            <w:pPr>
              <w:pStyle w:val="Normal0"/>
            </w:pPr>
            <w:r>
              <w:t>11.</w:t>
            </w:r>
          </w:p>
        </w:tc>
        <w:tc>
          <w:tcPr>
            <w:tcW w:w="8601" w:type="dxa"/>
            <w:tcBorders>
              <w:top w:val="nil"/>
              <w:left w:val="nil"/>
              <w:bottom w:val="nil"/>
              <w:right w:val="nil"/>
            </w:tcBorders>
          </w:tcPr>
          <w:p w:rsidR="00FD4B09" w:rsidRDefault="00FD4B09" w:rsidP="008A36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audible warning alarms on recovery vehicles shall not be used when in operation on the premises. </w:t>
            </w:r>
          </w:p>
          <w:p w:rsidR="00FD4B09" w:rsidRDefault="00FD4B09" w:rsidP="008A36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4B09" w:rsidRDefault="00FD4B09" w:rsidP="008A368A">
            <w:pPr>
              <w:pStyle w:val="Normal0"/>
              <w:tabs>
                <w:tab w:val="left" w:pos="1388"/>
                <w:tab w:val="left" w:pos="1417"/>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ind w:left="1417" w:hanging="1417"/>
            </w:pPr>
            <w:r>
              <w:rPr>
                <w:b/>
                <w:bCs/>
              </w:rPr>
              <w:t>Reason:</w:t>
            </w:r>
            <w:r>
              <w:rPr>
                <w:b/>
                <w:bCs/>
              </w:rPr>
              <w:tab/>
            </w:r>
            <w:r>
              <w:t>To prevent disturbance to nearby residential occupiers and in accordance with Policy CP6 of the Carlisle District Local Plan 2001-2016.</w:t>
            </w:r>
          </w:p>
          <w:p w:rsidR="00FD4B09" w:rsidRDefault="00FD4B09" w:rsidP="008A368A">
            <w:pPr>
              <w:pStyle w:val="Normal0"/>
            </w:pPr>
          </w:p>
          <w:p w:rsidR="00FD4B09" w:rsidRDefault="00FD4B09" w:rsidP="008A368A">
            <w:pPr>
              <w:pStyle w:val="Normal0"/>
            </w:pPr>
          </w:p>
        </w:tc>
      </w:tr>
    </w:tbl>
    <w:p w:rsidR="00FD4B09" w:rsidRDefault="00FD4B09" w:rsidP="00FD4B09">
      <w:pPr>
        <w:pStyle w:val="Normal0"/>
        <w:pBdr>
          <w:bottom w:val="single" w:sz="16" w:space="0" w:color="auto"/>
          <w:between w:val="single" w:sz="16" w:space="0" w:color="auto"/>
        </w:pBdr>
      </w:pPr>
    </w:p>
    <w:p w:rsidR="00FD4B09" w:rsidRDefault="00FD4B09" w:rsidP="00FD4B09">
      <w:pPr>
        <w:pStyle w:val="Normal0"/>
      </w:pPr>
    </w:p>
    <w:p w:rsidR="00EB28F0" w:rsidRDefault="00EB28F0" w:rsidP="000D5689">
      <w:pPr>
        <w:pStyle w:val="Header"/>
        <w:tabs>
          <w:tab w:val="clear" w:pos="4153"/>
          <w:tab w:val="clear" w:pos="8306"/>
        </w:tabs>
        <w:ind w:left="709" w:hanging="709"/>
      </w:pPr>
    </w:p>
    <w:sectPr w:rsidR="00EB28F0">
      <w:footerReference w:type="default" r:id="rId7"/>
      <w:type w:val="continuous"/>
      <w:pgSz w:w="11906" w:h="16838"/>
      <w:pgMar w:top="1134" w:right="1134" w:bottom="284"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2A" w:rsidRDefault="00E16B2A">
      <w:pPr>
        <w:spacing w:line="240" w:lineRule="auto"/>
      </w:pPr>
      <w:r>
        <w:separator/>
      </w:r>
    </w:p>
  </w:endnote>
  <w:endnote w:type="continuationSeparator" w:id="0">
    <w:p w:rsidR="00E16B2A" w:rsidRDefault="00E16B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C76B95">
      <w:tblPrEx>
        <w:tblCellMar>
          <w:top w:w="0" w:type="dxa"/>
          <w:bottom w:w="0" w:type="dxa"/>
        </w:tblCellMar>
      </w:tblPrEx>
      <w:tc>
        <w:tcPr>
          <w:tcW w:w="9286" w:type="dxa"/>
        </w:tcPr>
        <w:p w:rsidR="00C76B95" w:rsidRDefault="00C76B95">
          <w:pPr>
            <w:pStyle w:val="Footer"/>
            <w:spacing w:line="240" w:lineRule="auto"/>
            <w:rPr>
              <w:rFonts w:ascii="Tahoma" w:hAnsi="Tahoma"/>
              <w:b/>
              <w:sz w:val="18"/>
            </w:rPr>
          </w:pPr>
          <w:r>
            <w:rPr>
              <w:rFonts w:ascii="Tahoma" w:hAnsi="Tahoma"/>
              <w:b/>
              <w:sz w:val="18"/>
            </w:rPr>
            <w:fldChar w:fldCharType="begin"/>
          </w:r>
          <w:r>
            <w:rPr>
              <w:rFonts w:ascii="Tahoma" w:hAnsi="Tahoma"/>
              <w:b/>
              <w:sz w:val="18"/>
            </w:rPr>
            <w:instrText xml:space="preserve"> IF </w:instrText>
          </w:r>
          <w:r>
            <w:rPr>
              <w:rFonts w:ascii="Tahoma" w:hAnsi="Tahoma"/>
              <w:b/>
              <w:sz w:val="18"/>
            </w:rPr>
            <w:fldChar w:fldCharType="begin"/>
          </w:r>
          <w:r>
            <w:rPr>
              <w:rFonts w:ascii="Tahoma" w:hAnsi="Tahoma"/>
              <w:b/>
              <w:sz w:val="18"/>
            </w:rPr>
            <w:instrText xml:space="preserve"> PAGE  \* MERGEFORMAT </w:instrText>
          </w:r>
          <w:r>
            <w:rPr>
              <w:rFonts w:ascii="Tahoma" w:hAnsi="Tahoma"/>
              <w:b/>
              <w:sz w:val="18"/>
            </w:rPr>
            <w:fldChar w:fldCharType="separate"/>
          </w:r>
          <w:r w:rsidR="003E760B">
            <w:rPr>
              <w:rFonts w:ascii="Tahoma" w:hAnsi="Tahoma"/>
              <w:b/>
              <w:noProof/>
              <w:sz w:val="18"/>
            </w:rPr>
            <w:instrText>1</w:instrText>
          </w:r>
          <w:r>
            <w:rPr>
              <w:rFonts w:ascii="Tahoma" w:hAnsi="Tahoma"/>
              <w:b/>
              <w:sz w:val="18"/>
            </w:rPr>
            <w:fldChar w:fldCharType="end"/>
          </w:r>
          <w:r>
            <w:rPr>
              <w:rFonts w:ascii="Tahoma" w:hAnsi="Tahoma"/>
              <w:b/>
              <w:sz w:val="18"/>
            </w:rPr>
            <w:instrText xml:space="preserve"> = 1 "Note: in compliance with section 100d of the Local Government (Access to Information) Act 1985 the report has been prepared in part from the following papers: None" \* MERGEFORMAT </w:instrText>
          </w:r>
          <w:r w:rsidR="003E760B">
            <w:rPr>
              <w:rFonts w:ascii="Tahoma" w:hAnsi="Tahoma"/>
              <w:b/>
              <w:sz w:val="18"/>
            </w:rPr>
            <w:fldChar w:fldCharType="separate"/>
          </w:r>
          <w:r w:rsidR="003E760B">
            <w:rPr>
              <w:rFonts w:ascii="Tahoma" w:hAnsi="Tahoma"/>
              <w:b/>
              <w:noProof/>
              <w:sz w:val="18"/>
            </w:rPr>
            <w:t>Note: in compliance with section 100d of the Local Government (Access to Information) Act 1985 the report has been prepared in part from the following papers: None</w:t>
          </w:r>
          <w:r>
            <w:rPr>
              <w:rFonts w:ascii="Tahoma" w:hAnsi="Tahoma"/>
              <w:b/>
              <w:sz w:val="18"/>
            </w:rPr>
            <w:fldChar w:fldCharType="end"/>
          </w:r>
        </w:p>
      </w:tc>
    </w:tr>
    <w:tr w:rsidR="00C76B95">
      <w:tblPrEx>
        <w:tblCellMar>
          <w:top w:w="0" w:type="dxa"/>
          <w:bottom w:w="0" w:type="dxa"/>
        </w:tblCellMar>
      </w:tblPrEx>
      <w:tc>
        <w:tcPr>
          <w:tcW w:w="9286" w:type="dxa"/>
        </w:tcPr>
        <w:p w:rsidR="00C76B95" w:rsidRDefault="00C76B95">
          <w:pPr>
            <w:pStyle w:val="Footer"/>
            <w:spacing w:line="240" w:lineRule="auto"/>
            <w:jc w:val="center"/>
            <w:rPr>
              <w:rFonts w:ascii="Tahoma" w:hAnsi="Tahoma"/>
            </w:rPr>
          </w:pPr>
          <w:r>
            <w:rPr>
              <w:rFonts w:ascii="Tahoma" w:hAnsi="Tahoma"/>
            </w:rPr>
            <w:fldChar w:fldCharType="begin"/>
          </w:r>
          <w:r>
            <w:rPr>
              <w:rFonts w:ascii="Tahoma" w:hAnsi="Tahoma"/>
            </w:rPr>
            <w:instrText xml:space="preserve"> PAGE  \* MERGEFORMAT </w:instrText>
          </w:r>
          <w:r>
            <w:rPr>
              <w:rFonts w:ascii="Tahoma" w:hAnsi="Tahoma"/>
            </w:rPr>
            <w:fldChar w:fldCharType="separate"/>
          </w:r>
          <w:r w:rsidR="003E760B">
            <w:rPr>
              <w:rFonts w:ascii="Tahoma" w:hAnsi="Tahoma"/>
              <w:noProof/>
            </w:rPr>
            <w:t>1</w:t>
          </w:r>
          <w:r>
            <w:rPr>
              <w:rFonts w:ascii="Tahoma" w:hAnsi="Tahoma"/>
            </w:rPr>
            <w:fldChar w:fldCharType="end"/>
          </w:r>
        </w:p>
      </w:tc>
    </w:tr>
  </w:tbl>
  <w:p w:rsidR="00C76B95" w:rsidRDefault="00C76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2A" w:rsidRDefault="00E16B2A">
      <w:pPr>
        <w:spacing w:line="240" w:lineRule="auto"/>
      </w:pPr>
      <w:r>
        <w:separator/>
      </w:r>
    </w:p>
  </w:footnote>
  <w:footnote w:type="continuationSeparator" w:id="0">
    <w:p w:rsidR="00E16B2A" w:rsidRDefault="00E16B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ind w:left="720" w:hanging="360"/>
      </w:pPr>
      <w:rPr>
        <w:rFonts w:ascii="Arial" w:hAnsi="Arial"/>
        <w:b w:val="0"/>
        <w:i w:val="0"/>
        <w:strike w:val="0"/>
        <w:sz w:val="24"/>
        <w:u w:val="none"/>
      </w:rPr>
    </w:lvl>
  </w:abstractNum>
  <w:abstractNum w:abstractNumId="1">
    <w:nsid w:val="042832D8"/>
    <w:multiLevelType w:val="hybridMultilevel"/>
    <w:tmpl w:val="A240F742"/>
    <w:lvl w:ilvl="0" w:tplc="A6684F3E">
      <w:start w:val="1"/>
      <w:numFmt w:val="bullet"/>
      <w:lvlText w:val=""/>
      <w:lvlJc w:val="left"/>
      <w:pPr>
        <w:tabs>
          <w:tab w:val="num" w:pos="1276"/>
        </w:tabs>
        <w:ind w:left="1276" w:hanging="56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nsid w:val="0502553A"/>
    <w:multiLevelType w:val="multilevel"/>
    <w:tmpl w:val="9EE4285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DB3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7BF5B94"/>
    <w:multiLevelType w:val="multilevel"/>
    <w:tmpl w:val="10FAAB74"/>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C8429B"/>
    <w:multiLevelType w:val="singleLevel"/>
    <w:tmpl w:val="EEDE7014"/>
    <w:lvl w:ilvl="0">
      <w:start w:val="1"/>
      <w:numFmt w:val="bullet"/>
      <w:lvlText w:val=""/>
      <w:lvlJc w:val="left"/>
      <w:pPr>
        <w:tabs>
          <w:tab w:val="num" w:pos="360"/>
        </w:tabs>
        <w:ind w:left="360" w:hanging="360"/>
      </w:pPr>
      <w:rPr>
        <w:rFonts w:ascii="Wingdings" w:hAnsi="Wingdings" w:hint="default"/>
      </w:rPr>
    </w:lvl>
  </w:abstractNum>
  <w:abstractNum w:abstractNumId="6">
    <w:nsid w:val="18565D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A6D70DD"/>
    <w:multiLevelType w:val="singleLevel"/>
    <w:tmpl w:val="EEDE7014"/>
    <w:lvl w:ilvl="0">
      <w:start w:val="1"/>
      <w:numFmt w:val="bullet"/>
      <w:lvlText w:val=""/>
      <w:lvlJc w:val="left"/>
      <w:pPr>
        <w:tabs>
          <w:tab w:val="num" w:pos="360"/>
        </w:tabs>
        <w:ind w:left="360" w:hanging="360"/>
      </w:pPr>
      <w:rPr>
        <w:rFonts w:ascii="Wingdings" w:hAnsi="Wingdings" w:hint="default"/>
      </w:rPr>
    </w:lvl>
  </w:abstractNum>
  <w:abstractNum w:abstractNumId="8">
    <w:nsid w:val="1ABE1876"/>
    <w:multiLevelType w:val="singleLevel"/>
    <w:tmpl w:val="EEDE7014"/>
    <w:lvl w:ilvl="0">
      <w:start w:val="1"/>
      <w:numFmt w:val="bullet"/>
      <w:lvlText w:val=""/>
      <w:lvlJc w:val="left"/>
      <w:pPr>
        <w:tabs>
          <w:tab w:val="num" w:pos="360"/>
        </w:tabs>
        <w:ind w:left="360" w:hanging="360"/>
      </w:pPr>
      <w:rPr>
        <w:rFonts w:ascii="Wingdings" w:hAnsi="Wingdings" w:hint="default"/>
      </w:rPr>
    </w:lvl>
  </w:abstractNum>
  <w:abstractNum w:abstractNumId="9">
    <w:nsid w:val="22570D61"/>
    <w:multiLevelType w:val="hybridMultilevel"/>
    <w:tmpl w:val="C9E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8D23BD"/>
    <w:multiLevelType w:val="multilevel"/>
    <w:tmpl w:val="25E87C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4516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686264B"/>
    <w:multiLevelType w:val="hybridMultilevel"/>
    <w:tmpl w:val="DDF833DA"/>
    <w:lvl w:ilvl="0" w:tplc="83003A1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2B2B5BE5"/>
    <w:multiLevelType w:val="singleLevel"/>
    <w:tmpl w:val="354C35C6"/>
    <w:lvl w:ilvl="0">
      <w:start w:val="1"/>
      <w:numFmt w:val="lowerRoman"/>
      <w:lvlText w:val="%1."/>
      <w:lvlJc w:val="left"/>
      <w:pPr>
        <w:tabs>
          <w:tab w:val="num" w:pos="720"/>
        </w:tabs>
        <w:ind w:left="360" w:hanging="360"/>
      </w:pPr>
      <w:rPr>
        <w:b w:val="0"/>
        <w:i w:val="0"/>
      </w:rPr>
    </w:lvl>
  </w:abstractNum>
  <w:abstractNum w:abstractNumId="14">
    <w:nsid w:val="2D320E90"/>
    <w:multiLevelType w:val="multilevel"/>
    <w:tmpl w:val="C9E2A0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32124C6"/>
    <w:multiLevelType w:val="singleLevel"/>
    <w:tmpl w:val="EEDE7014"/>
    <w:lvl w:ilvl="0">
      <w:start w:val="1"/>
      <w:numFmt w:val="bullet"/>
      <w:lvlText w:val=""/>
      <w:lvlJc w:val="left"/>
      <w:pPr>
        <w:tabs>
          <w:tab w:val="num" w:pos="360"/>
        </w:tabs>
        <w:ind w:left="360" w:hanging="360"/>
      </w:pPr>
      <w:rPr>
        <w:rFonts w:ascii="Wingdings" w:hAnsi="Wingdings" w:hint="default"/>
      </w:rPr>
    </w:lvl>
  </w:abstractNum>
  <w:abstractNum w:abstractNumId="16">
    <w:nsid w:val="34991ED6"/>
    <w:multiLevelType w:val="multilevel"/>
    <w:tmpl w:val="595214B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CD45D9"/>
    <w:multiLevelType w:val="multilevel"/>
    <w:tmpl w:val="EDDA6BE6"/>
    <w:lvl w:ilvl="0">
      <w:start w:val="1"/>
      <w:numFmt w:val="decimal"/>
      <w:lvlText w:val="%1.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921A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1050F64"/>
    <w:multiLevelType w:val="singleLevel"/>
    <w:tmpl w:val="EEDE7014"/>
    <w:lvl w:ilvl="0">
      <w:start w:val="1"/>
      <w:numFmt w:val="bullet"/>
      <w:lvlText w:val=""/>
      <w:lvlJc w:val="left"/>
      <w:pPr>
        <w:tabs>
          <w:tab w:val="num" w:pos="360"/>
        </w:tabs>
        <w:ind w:left="360" w:hanging="360"/>
      </w:pPr>
      <w:rPr>
        <w:rFonts w:ascii="Wingdings" w:hAnsi="Wingdings" w:hint="default"/>
      </w:rPr>
    </w:lvl>
  </w:abstractNum>
  <w:abstractNum w:abstractNumId="20">
    <w:nsid w:val="42364545"/>
    <w:multiLevelType w:val="multilevel"/>
    <w:tmpl w:val="67582FCC"/>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F1C80"/>
    <w:multiLevelType w:val="multilevel"/>
    <w:tmpl w:val="04F0CE56"/>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1207AE"/>
    <w:multiLevelType w:val="multilevel"/>
    <w:tmpl w:val="7E2A7F7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003449"/>
    <w:multiLevelType w:val="singleLevel"/>
    <w:tmpl w:val="EEDE7014"/>
    <w:lvl w:ilvl="0">
      <w:start w:val="1"/>
      <w:numFmt w:val="bullet"/>
      <w:lvlText w:val=""/>
      <w:lvlJc w:val="left"/>
      <w:pPr>
        <w:tabs>
          <w:tab w:val="num" w:pos="360"/>
        </w:tabs>
        <w:ind w:left="360" w:hanging="360"/>
      </w:pPr>
      <w:rPr>
        <w:rFonts w:ascii="Wingdings" w:hAnsi="Wingdings" w:hint="default"/>
      </w:rPr>
    </w:lvl>
  </w:abstractNum>
  <w:abstractNum w:abstractNumId="24">
    <w:nsid w:val="464E5A63"/>
    <w:multiLevelType w:val="hybridMultilevel"/>
    <w:tmpl w:val="5B40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8334C4"/>
    <w:multiLevelType w:val="hybridMultilevel"/>
    <w:tmpl w:val="F42E18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478C154E"/>
    <w:multiLevelType w:val="multilevel"/>
    <w:tmpl w:val="25E87C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F27BDF"/>
    <w:multiLevelType w:val="multilevel"/>
    <w:tmpl w:val="F208D334"/>
    <w:lvl w:ilvl="0">
      <w:start w:val="3"/>
      <w:numFmt w:val="decimal"/>
      <w:lvlText w:val="%1"/>
      <w:lvlJc w:val="left"/>
      <w:pPr>
        <w:tabs>
          <w:tab w:val="num" w:pos="735"/>
        </w:tabs>
        <w:ind w:left="735" w:hanging="735"/>
      </w:pPr>
      <w:rPr>
        <w:rFonts w:hint="default"/>
      </w:rPr>
    </w:lvl>
    <w:lvl w:ilvl="1">
      <w:start w:val="10"/>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BD4690"/>
    <w:multiLevelType w:val="singleLevel"/>
    <w:tmpl w:val="354C35C6"/>
    <w:lvl w:ilvl="0">
      <w:start w:val="1"/>
      <w:numFmt w:val="lowerRoman"/>
      <w:lvlText w:val="%1."/>
      <w:lvlJc w:val="left"/>
      <w:pPr>
        <w:tabs>
          <w:tab w:val="num" w:pos="720"/>
        </w:tabs>
        <w:ind w:left="360" w:hanging="360"/>
      </w:pPr>
      <w:rPr>
        <w:b w:val="0"/>
        <w:i w:val="0"/>
      </w:rPr>
    </w:lvl>
  </w:abstractNum>
  <w:abstractNum w:abstractNumId="29">
    <w:nsid w:val="4C2B4C4C"/>
    <w:multiLevelType w:val="hybridMultilevel"/>
    <w:tmpl w:val="6DF013EA"/>
    <w:lvl w:ilvl="0" w:tplc="7C5EA42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C93D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FB22E7E"/>
    <w:multiLevelType w:val="singleLevel"/>
    <w:tmpl w:val="354C35C6"/>
    <w:lvl w:ilvl="0">
      <w:start w:val="1"/>
      <w:numFmt w:val="lowerRoman"/>
      <w:lvlText w:val="%1."/>
      <w:lvlJc w:val="left"/>
      <w:pPr>
        <w:tabs>
          <w:tab w:val="num" w:pos="720"/>
        </w:tabs>
        <w:ind w:left="360" w:hanging="360"/>
      </w:pPr>
      <w:rPr>
        <w:b w:val="0"/>
        <w:i w:val="0"/>
      </w:rPr>
    </w:lvl>
  </w:abstractNum>
  <w:abstractNum w:abstractNumId="32">
    <w:nsid w:val="50CC5621"/>
    <w:multiLevelType w:val="multilevel"/>
    <w:tmpl w:val="3252C17A"/>
    <w:lvl w:ilvl="0">
      <w:start w:val="1"/>
      <w:numFmt w:val="decimal"/>
      <w:lvlText w:val="%1.0"/>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37C7AE5"/>
    <w:multiLevelType w:val="multilevel"/>
    <w:tmpl w:val="CCE02928"/>
    <w:lvl w:ilvl="0">
      <w:start w:val="1"/>
      <w:numFmt w:val="bullet"/>
      <w:lvlText w:val=""/>
      <w:lvlJc w:val="left"/>
      <w:pPr>
        <w:tabs>
          <w:tab w:val="num" w:pos="1125"/>
        </w:tabs>
        <w:ind w:left="1125" w:hanging="360"/>
      </w:pPr>
      <w:rPr>
        <w:rFonts w:ascii="Symbol" w:hAnsi="Symbol" w:hint="default"/>
      </w:rPr>
    </w:lvl>
    <w:lvl w:ilvl="1" w:tentative="1">
      <w:start w:val="1"/>
      <w:numFmt w:val="bullet"/>
      <w:lvlText w:val="o"/>
      <w:lvlJc w:val="left"/>
      <w:pPr>
        <w:tabs>
          <w:tab w:val="num" w:pos="2205"/>
        </w:tabs>
        <w:ind w:left="2205" w:hanging="360"/>
      </w:pPr>
      <w:rPr>
        <w:rFonts w:ascii="Courier New" w:hAnsi="Courier New" w:hint="default"/>
      </w:rPr>
    </w:lvl>
    <w:lvl w:ilvl="2" w:tentative="1">
      <w:start w:val="1"/>
      <w:numFmt w:val="bullet"/>
      <w:lvlText w:val=""/>
      <w:lvlJc w:val="left"/>
      <w:pPr>
        <w:tabs>
          <w:tab w:val="num" w:pos="2925"/>
        </w:tabs>
        <w:ind w:left="2925" w:hanging="360"/>
      </w:pPr>
      <w:rPr>
        <w:rFonts w:ascii="Wingdings" w:hAnsi="Wingdings" w:hint="default"/>
      </w:rPr>
    </w:lvl>
    <w:lvl w:ilvl="3" w:tentative="1">
      <w:start w:val="1"/>
      <w:numFmt w:val="bullet"/>
      <w:lvlText w:val=""/>
      <w:lvlJc w:val="left"/>
      <w:pPr>
        <w:tabs>
          <w:tab w:val="num" w:pos="3645"/>
        </w:tabs>
        <w:ind w:left="3645" w:hanging="360"/>
      </w:pPr>
      <w:rPr>
        <w:rFonts w:ascii="Symbol" w:hAnsi="Symbol" w:hint="default"/>
      </w:rPr>
    </w:lvl>
    <w:lvl w:ilvl="4" w:tentative="1">
      <w:start w:val="1"/>
      <w:numFmt w:val="bullet"/>
      <w:lvlText w:val="o"/>
      <w:lvlJc w:val="left"/>
      <w:pPr>
        <w:tabs>
          <w:tab w:val="num" w:pos="4365"/>
        </w:tabs>
        <w:ind w:left="4365" w:hanging="360"/>
      </w:pPr>
      <w:rPr>
        <w:rFonts w:ascii="Courier New" w:hAnsi="Courier New" w:hint="default"/>
      </w:rPr>
    </w:lvl>
    <w:lvl w:ilvl="5" w:tentative="1">
      <w:start w:val="1"/>
      <w:numFmt w:val="bullet"/>
      <w:lvlText w:val=""/>
      <w:lvlJc w:val="left"/>
      <w:pPr>
        <w:tabs>
          <w:tab w:val="num" w:pos="5085"/>
        </w:tabs>
        <w:ind w:left="5085" w:hanging="360"/>
      </w:pPr>
      <w:rPr>
        <w:rFonts w:ascii="Wingdings" w:hAnsi="Wingdings" w:hint="default"/>
      </w:rPr>
    </w:lvl>
    <w:lvl w:ilvl="6" w:tentative="1">
      <w:start w:val="1"/>
      <w:numFmt w:val="bullet"/>
      <w:lvlText w:val=""/>
      <w:lvlJc w:val="left"/>
      <w:pPr>
        <w:tabs>
          <w:tab w:val="num" w:pos="5805"/>
        </w:tabs>
        <w:ind w:left="5805" w:hanging="360"/>
      </w:pPr>
      <w:rPr>
        <w:rFonts w:ascii="Symbol" w:hAnsi="Symbol" w:hint="default"/>
      </w:rPr>
    </w:lvl>
    <w:lvl w:ilvl="7" w:tentative="1">
      <w:start w:val="1"/>
      <w:numFmt w:val="bullet"/>
      <w:lvlText w:val="o"/>
      <w:lvlJc w:val="left"/>
      <w:pPr>
        <w:tabs>
          <w:tab w:val="num" w:pos="6525"/>
        </w:tabs>
        <w:ind w:left="6525" w:hanging="360"/>
      </w:pPr>
      <w:rPr>
        <w:rFonts w:ascii="Courier New" w:hAnsi="Courier New" w:hint="default"/>
      </w:rPr>
    </w:lvl>
    <w:lvl w:ilvl="8" w:tentative="1">
      <w:start w:val="1"/>
      <w:numFmt w:val="bullet"/>
      <w:lvlText w:val=""/>
      <w:lvlJc w:val="left"/>
      <w:pPr>
        <w:tabs>
          <w:tab w:val="num" w:pos="7245"/>
        </w:tabs>
        <w:ind w:left="7245" w:hanging="360"/>
      </w:pPr>
      <w:rPr>
        <w:rFonts w:ascii="Wingdings" w:hAnsi="Wingdings" w:hint="default"/>
      </w:rPr>
    </w:lvl>
  </w:abstractNum>
  <w:abstractNum w:abstractNumId="34">
    <w:nsid w:val="54772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4B01B16"/>
    <w:multiLevelType w:val="multilevel"/>
    <w:tmpl w:val="25E87C4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6EE21EA"/>
    <w:multiLevelType w:val="singleLevel"/>
    <w:tmpl w:val="EEDE7014"/>
    <w:lvl w:ilvl="0">
      <w:start w:val="1"/>
      <w:numFmt w:val="bullet"/>
      <w:lvlText w:val=""/>
      <w:lvlJc w:val="left"/>
      <w:pPr>
        <w:tabs>
          <w:tab w:val="num" w:pos="360"/>
        </w:tabs>
        <w:ind w:left="360" w:hanging="360"/>
      </w:pPr>
      <w:rPr>
        <w:rFonts w:ascii="Wingdings" w:hAnsi="Wingdings" w:hint="default"/>
      </w:rPr>
    </w:lvl>
  </w:abstractNum>
  <w:abstractNum w:abstractNumId="37">
    <w:nsid w:val="589B0AC0"/>
    <w:multiLevelType w:val="multilevel"/>
    <w:tmpl w:val="34AE61F8"/>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97A548D"/>
    <w:multiLevelType w:val="multilevel"/>
    <w:tmpl w:val="C476960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3946E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3A167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B167500"/>
    <w:multiLevelType w:val="singleLevel"/>
    <w:tmpl w:val="354C35C6"/>
    <w:lvl w:ilvl="0">
      <w:start w:val="1"/>
      <w:numFmt w:val="lowerRoman"/>
      <w:lvlText w:val="%1."/>
      <w:lvlJc w:val="left"/>
      <w:pPr>
        <w:tabs>
          <w:tab w:val="num" w:pos="720"/>
        </w:tabs>
        <w:ind w:left="360" w:hanging="360"/>
      </w:pPr>
      <w:rPr>
        <w:b w:val="0"/>
        <w:i w:val="0"/>
      </w:rPr>
    </w:lvl>
  </w:abstractNum>
  <w:abstractNum w:abstractNumId="42">
    <w:nsid w:val="6B9459F5"/>
    <w:multiLevelType w:val="multilevel"/>
    <w:tmpl w:val="A7E0C64A"/>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A93C64"/>
    <w:multiLevelType w:val="singleLevel"/>
    <w:tmpl w:val="EEDE7014"/>
    <w:lvl w:ilvl="0">
      <w:start w:val="1"/>
      <w:numFmt w:val="bullet"/>
      <w:lvlText w:val=""/>
      <w:lvlJc w:val="left"/>
      <w:pPr>
        <w:tabs>
          <w:tab w:val="num" w:pos="360"/>
        </w:tabs>
        <w:ind w:left="360" w:hanging="360"/>
      </w:pPr>
      <w:rPr>
        <w:rFonts w:ascii="Wingdings" w:hAnsi="Wingdings" w:hint="default"/>
      </w:rPr>
    </w:lvl>
  </w:abstractNum>
  <w:abstractNum w:abstractNumId="44">
    <w:nsid w:val="7194153B"/>
    <w:multiLevelType w:val="multilevel"/>
    <w:tmpl w:val="746264E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3B4C41"/>
    <w:multiLevelType w:val="multilevel"/>
    <w:tmpl w:val="1CCAF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5C71AE4"/>
    <w:multiLevelType w:val="multilevel"/>
    <w:tmpl w:val="827683F6"/>
    <w:lvl w:ilvl="0">
      <w:start w:val="2"/>
      <w:numFmt w:val="decimal"/>
      <w:lvlText w:val="%1.0"/>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9AB55F5"/>
    <w:multiLevelType w:val="multilevel"/>
    <w:tmpl w:val="D80E43A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9625B9"/>
    <w:multiLevelType w:val="multilevel"/>
    <w:tmpl w:val="E2347082"/>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7EE97F3C"/>
    <w:multiLevelType w:val="singleLevel"/>
    <w:tmpl w:val="E02C82EC"/>
    <w:lvl w:ilvl="0">
      <w:start w:val="1"/>
      <w:numFmt w:val="decimal"/>
      <w:lvlText w:val="%1)"/>
      <w:lvlJc w:val="left"/>
      <w:pPr>
        <w:tabs>
          <w:tab w:val="num" w:pos="1440"/>
        </w:tabs>
        <w:ind w:left="1440" w:hanging="720"/>
      </w:pPr>
      <w:rPr>
        <w:rFonts w:hint="default"/>
      </w:rPr>
    </w:lvl>
  </w:abstractNum>
  <w:num w:numId="1">
    <w:abstractNumId w:val="14"/>
  </w:num>
  <w:num w:numId="2">
    <w:abstractNumId w:val="35"/>
  </w:num>
  <w:num w:numId="3">
    <w:abstractNumId w:val="26"/>
  </w:num>
  <w:num w:numId="4">
    <w:abstractNumId w:val="10"/>
  </w:num>
  <w:num w:numId="5">
    <w:abstractNumId w:val="21"/>
  </w:num>
  <w:num w:numId="6">
    <w:abstractNumId w:val="48"/>
  </w:num>
  <w:num w:numId="7">
    <w:abstractNumId w:val="34"/>
  </w:num>
  <w:num w:numId="8">
    <w:abstractNumId w:val="39"/>
  </w:num>
  <w:num w:numId="9">
    <w:abstractNumId w:val="23"/>
  </w:num>
  <w:num w:numId="10">
    <w:abstractNumId w:val="8"/>
  </w:num>
  <w:num w:numId="11">
    <w:abstractNumId w:val="33"/>
  </w:num>
  <w:num w:numId="12">
    <w:abstractNumId w:val="22"/>
  </w:num>
  <w:num w:numId="13">
    <w:abstractNumId w:val="49"/>
  </w:num>
  <w:num w:numId="14">
    <w:abstractNumId w:val="5"/>
  </w:num>
  <w:num w:numId="15">
    <w:abstractNumId w:val="43"/>
  </w:num>
  <w:num w:numId="16">
    <w:abstractNumId w:val="7"/>
  </w:num>
  <w:num w:numId="17">
    <w:abstractNumId w:val="36"/>
  </w:num>
  <w:num w:numId="18">
    <w:abstractNumId w:val="19"/>
  </w:num>
  <w:num w:numId="19">
    <w:abstractNumId w:val="13"/>
  </w:num>
  <w:num w:numId="20">
    <w:abstractNumId w:val="15"/>
  </w:num>
  <w:num w:numId="21">
    <w:abstractNumId w:val="41"/>
  </w:num>
  <w:num w:numId="22">
    <w:abstractNumId w:val="31"/>
  </w:num>
  <w:num w:numId="23">
    <w:abstractNumId w:val="28"/>
  </w:num>
  <w:num w:numId="24">
    <w:abstractNumId w:val="38"/>
  </w:num>
  <w:num w:numId="25">
    <w:abstractNumId w:val="46"/>
  </w:num>
  <w:num w:numId="26">
    <w:abstractNumId w:val="45"/>
  </w:num>
  <w:num w:numId="27">
    <w:abstractNumId w:val="44"/>
  </w:num>
  <w:num w:numId="28">
    <w:abstractNumId w:val="0"/>
  </w:num>
  <w:num w:numId="29">
    <w:abstractNumId w:val="4"/>
  </w:num>
  <w:num w:numId="30">
    <w:abstractNumId w:val="47"/>
  </w:num>
  <w:num w:numId="31">
    <w:abstractNumId w:val="40"/>
  </w:num>
  <w:num w:numId="32">
    <w:abstractNumId w:val="16"/>
  </w:num>
  <w:num w:numId="33">
    <w:abstractNumId w:val="42"/>
  </w:num>
  <w:num w:numId="34">
    <w:abstractNumId w:val="37"/>
  </w:num>
  <w:num w:numId="35">
    <w:abstractNumId w:val="20"/>
  </w:num>
  <w:num w:numId="36">
    <w:abstractNumId w:val="2"/>
  </w:num>
  <w:num w:numId="37">
    <w:abstractNumId w:val="27"/>
  </w:num>
  <w:num w:numId="38">
    <w:abstractNumId w:val="32"/>
  </w:num>
  <w:num w:numId="39">
    <w:abstractNumId w:val="6"/>
  </w:num>
  <w:num w:numId="40">
    <w:abstractNumId w:val="30"/>
  </w:num>
  <w:num w:numId="41">
    <w:abstractNumId w:val="11"/>
  </w:num>
  <w:num w:numId="42">
    <w:abstractNumId w:val="3"/>
  </w:num>
  <w:num w:numId="43">
    <w:abstractNumId w:val="18"/>
  </w:num>
  <w:num w:numId="44">
    <w:abstractNumId w:val="24"/>
  </w:num>
  <w:num w:numId="45">
    <w:abstractNumId w:val="25"/>
  </w:num>
  <w:num w:numId="46">
    <w:abstractNumId w:val="9"/>
  </w:num>
  <w:num w:numId="47">
    <w:abstractNumId w:val="29"/>
  </w:num>
  <w:num w:numId="48">
    <w:abstractNumId w:val="17"/>
  </w:num>
  <w:num w:numId="49">
    <w:abstractNumId w:val="12"/>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8" w:dllVersion="513" w:checkStyle="1"/>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8F0"/>
    <w:rsid w:val="0000696F"/>
    <w:rsid w:val="0002226B"/>
    <w:rsid w:val="00037ED8"/>
    <w:rsid w:val="0004473A"/>
    <w:rsid w:val="00047A9B"/>
    <w:rsid w:val="0008348A"/>
    <w:rsid w:val="000A23CE"/>
    <w:rsid w:val="000A280C"/>
    <w:rsid w:val="000C5938"/>
    <w:rsid w:val="000D5689"/>
    <w:rsid w:val="000D60D0"/>
    <w:rsid w:val="000E264D"/>
    <w:rsid w:val="00104272"/>
    <w:rsid w:val="00107261"/>
    <w:rsid w:val="00115AB0"/>
    <w:rsid w:val="00135FAE"/>
    <w:rsid w:val="00151DB4"/>
    <w:rsid w:val="00162B50"/>
    <w:rsid w:val="00190A5D"/>
    <w:rsid w:val="001939CC"/>
    <w:rsid w:val="001C596A"/>
    <w:rsid w:val="002001CA"/>
    <w:rsid w:val="0020777D"/>
    <w:rsid w:val="00241B69"/>
    <w:rsid w:val="00265B5B"/>
    <w:rsid w:val="00293211"/>
    <w:rsid w:val="002B5271"/>
    <w:rsid w:val="002B5CEC"/>
    <w:rsid w:val="002C4EED"/>
    <w:rsid w:val="002D3E4F"/>
    <w:rsid w:val="002E79D0"/>
    <w:rsid w:val="002E7B95"/>
    <w:rsid w:val="003057FC"/>
    <w:rsid w:val="00315C47"/>
    <w:rsid w:val="003308F7"/>
    <w:rsid w:val="00332AAF"/>
    <w:rsid w:val="003542B9"/>
    <w:rsid w:val="00384BC6"/>
    <w:rsid w:val="00390005"/>
    <w:rsid w:val="003C74D4"/>
    <w:rsid w:val="003C7CA7"/>
    <w:rsid w:val="003D5BF9"/>
    <w:rsid w:val="003E0352"/>
    <w:rsid w:val="003E2707"/>
    <w:rsid w:val="003E760B"/>
    <w:rsid w:val="003F01CA"/>
    <w:rsid w:val="00401FA7"/>
    <w:rsid w:val="00403C83"/>
    <w:rsid w:val="00405584"/>
    <w:rsid w:val="00414B7C"/>
    <w:rsid w:val="004319FC"/>
    <w:rsid w:val="004536B5"/>
    <w:rsid w:val="00486678"/>
    <w:rsid w:val="0049579C"/>
    <w:rsid w:val="004C1DDB"/>
    <w:rsid w:val="0050337F"/>
    <w:rsid w:val="005244F3"/>
    <w:rsid w:val="005336A7"/>
    <w:rsid w:val="00543490"/>
    <w:rsid w:val="00556021"/>
    <w:rsid w:val="005832B8"/>
    <w:rsid w:val="005A1F6F"/>
    <w:rsid w:val="005C3BB2"/>
    <w:rsid w:val="005D1982"/>
    <w:rsid w:val="005E3F07"/>
    <w:rsid w:val="005F7F0C"/>
    <w:rsid w:val="00635FD0"/>
    <w:rsid w:val="006471C0"/>
    <w:rsid w:val="006517CA"/>
    <w:rsid w:val="00655314"/>
    <w:rsid w:val="00666F58"/>
    <w:rsid w:val="00676D4A"/>
    <w:rsid w:val="00695E73"/>
    <w:rsid w:val="006D4042"/>
    <w:rsid w:val="006D6F51"/>
    <w:rsid w:val="006E2828"/>
    <w:rsid w:val="006E569C"/>
    <w:rsid w:val="006F1C8D"/>
    <w:rsid w:val="00710284"/>
    <w:rsid w:val="007161A4"/>
    <w:rsid w:val="00717F2B"/>
    <w:rsid w:val="00752EFA"/>
    <w:rsid w:val="0077445C"/>
    <w:rsid w:val="0077501F"/>
    <w:rsid w:val="007804D7"/>
    <w:rsid w:val="00790F27"/>
    <w:rsid w:val="007A2381"/>
    <w:rsid w:val="007A4E5E"/>
    <w:rsid w:val="007A7238"/>
    <w:rsid w:val="007B137B"/>
    <w:rsid w:val="007C7BD5"/>
    <w:rsid w:val="007D2815"/>
    <w:rsid w:val="007F1508"/>
    <w:rsid w:val="007F6DB9"/>
    <w:rsid w:val="0082239C"/>
    <w:rsid w:val="00826456"/>
    <w:rsid w:val="00841B7E"/>
    <w:rsid w:val="00864625"/>
    <w:rsid w:val="00866B2E"/>
    <w:rsid w:val="008A368A"/>
    <w:rsid w:val="008A5403"/>
    <w:rsid w:val="008A5CE0"/>
    <w:rsid w:val="008A7213"/>
    <w:rsid w:val="008A7264"/>
    <w:rsid w:val="008A745D"/>
    <w:rsid w:val="008B62CD"/>
    <w:rsid w:val="008C5CE4"/>
    <w:rsid w:val="008D2A23"/>
    <w:rsid w:val="008D71B2"/>
    <w:rsid w:val="00902449"/>
    <w:rsid w:val="0091022A"/>
    <w:rsid w:val="00925331"/>
    <w:rsid w:val="009302F8"/>
    <w:rsid w:val="0094091B"/>
    <w:rsid w:val="009448E7"/>
    <w:rsid w:val="00944F93"/>
    <w:rsid w:val="00965C83"/>
    <w:rsid w:val="009745E9"/>
    <w:rsid w:val="0097711C"/>
    <w:rsid w:val="0098051C"/>
    <w:rsid w:val="009900DE"/>
    <w:rsid w:val="009928E2"/>
    <w:rsid w:val="009B6324"/>
    <w:rsid w:val="009C00FC"/>
    <w:rsid w:val="009C17D6"/>
    <w:rsid w:val="009E072C"/>
    <w:rsid w:val="009E79CF"/>
    <w:rsid w:val="00A014BF"/>
    <w:rsid w:val="00A03C3F"/>
    <w:rsid w:val="00A04C78"/>
    <w:rsid w:val="00A04D48"/>
    <w:rsid w:val="00A12710"/>
    <w:rsid w:val="00A14257"/>
    <w:rsid w:val="00A61D2E"/>
    <w:rsid w:val="00A65834"/>
    <w:rsid w:val="00A72FD4"/>
    <w:rsid w:val="00A74F41"/>
    <w:rsid w:val="00A7750D"/>
    <w:rsid w:val="00A859D4"/>
    <w:rsid w:val="00A96B71"/>
    <w:rsid w:val="00AA7166"/>
    <w:rsid w:val="00AC5792"/>
    <w:rsid w:val="00AE4DAC"/>
    <w:rsid w:val="00B104E3"/>
    <w:rsid w:val="00B122F2"/>
    <w:rsid w:val="00B34728"/>
    <w:rsid w:val="00B54DB1"/>
    <w:rsid w:val="00B62234"/>
    <w:rsid w:val="00B7022E"/>
    <w:rsid w:val="00B819D2"/>
    <w:rsid w:val="00B93446"/>
    <w:rsid w:val="00BB7580"/>
    <w:rsid w:val="00BC10F3"/>
    <w:rsid w:val="00BD77A5"/>
    <w:rsid w:val="00BF1197"/>
    <w:rsid w:val="00BF2D4A"/>
    <w:rsid w:val="00C16BE2"/>
    <w:rsid w:val="00C258D8"/>
    <w:rsid w:val="00C71274"/>
    <w:rsid w:val="00C74B82"/>
    <w:rsid w:val="00C76B95"/>
    <w:rsid w:val="00CC7E3E"/>
    <w:rsid w:val="00CE73C6"/>
    <w:rsid w:val="00CF1360"/>
    <w:rsid w:val="00CF1A8C"/>
    <w:rsid w:val="00D3334F"/>
    <w:rsid w:val="00D42EAB"/>
    <w:rsid w:val="00D44D30"/>
    <w:rsid w:val="00D456C2"/>
    <w:rsid w:val="00D566D4"/>
    <w:rsid w:val="00D6350D"/>
    <w:rsid w:val="00D67019"/>
    <w:rsid w:val="00D86F23"/>
    <w:rsid w:val="00DB0C0B"/>
    <w:rsid w:val="00DD544F"/>
    <w:rsid w:val="00DE231C"/>
    <w:rsid w:val="00DE7192"/>
    <w:rsid w:val="00E16B2A"/>
    <w:rsid w:val="00E229A4"/>
    <w:rsid w:val="00E42D61"/>
    <w:rsid w:val="00E46BAC"/>
    <w:rsid w:val="00E51E98"/>
    <w:rsid w:val="00E638B2"/>
    <w:rsid w:val="00E67870"/>
    <w:rsid w:val="00E70CBD"/>
    <w:rsid w:val="00E746B4"/>
    <w:rsid w:val="00E94913"/>
    <w:rsid w:val="00E961E4"/>
    <w:rsid w:val="00EA61CC"/>
    <w:rsid w:val="00EB28F0"/>
    <w:rsid w:val="00EB4CCB"/>
    <w:rsid w:val="00EB5AE6"/>
    <w:rsid w:val="00EF583F"/>
    <w:rsid w:val="00F1746E"/>
    <w:rsid w:val="00F250FA"/>
    <w:rsid w:val="00F26985"/>
    <w:rsid w:val="00F617D9"/>
    <w:rsid w:val="00F84ADD"/>
    <w:rsid w:val="00F91AD5"/>
    <w:rsid w:val="00F93E69"/>
    <w:rsid w:val="00FC19CC"/>
    <w:rsid w:val="00FD4B09"/>
    <w:rsid w:val="00FE67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dat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rFonts w:ascii="Arial" w:hAnsi="Arial"/>
      <w:sz w:val="24"/>
      <w:lang w:eastAsia="en-US"/>
    </w:rPr>
  </w:style>
  <w:style w:type="paragraph" w:styleId="Heading1">
    <w:name w:val="heading 1"/>
    <w:basedOn w:val="Normal"/>
    <w:next w:val="Normal"/>
    <w:qFormat/>
    <w:pPr>
      <w:keepNext/>
      <w:outlineLvl w:val="0"/>
    </w:pPr>
    <w:rPr>
      <w:rFonts w:ascii="Tahoma" w:hAnsi="Tahoma"/>
      <w:b/>
      <w:spacing w:val="18"/>
      <w:sz w:val="28"/>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rFonts w:ascii="Tahoma" w:hAnsi="Tahoma"/>
    </w:rPr>
  </w:style>
  <w:style w:type="paragraph" w:styleId="Heading4">
    <w:name w:val="heading 4"/>
    <w:basedOn w:val="Normal"/>
    <w:next w:val="Normal"/>
    <w:qFormat/>
    <w:pPr>
      <w:keepNext/>
      <w:outlineLvl w:val="3"/>
    </w:pPr>
    <w:rPr>
      <w:rFonts w:ascii="Tahoma" w:hAnsi="Tahoma"/>
      <w:sz w:val="40"/>
    </w:rPr>
  </w:style>
  <w:style w:type="paragraph" w:styleId="Heading5">
    <w:name w:val="heading 5"/>
    <w:basedOn w:val="Normal"/>
    <w:next w:val="Normal"/>
    <w:qFormat/>
    <w:pPr>
      <w:keepNext/>
      <w:spacing w:before="25" w:after="120"/>
      <w:jc w:val="center"/>
      <w:outlineLvl w:val="4"/>
    </w:pPr>
    <w:rPr>
      <w:rFonts w:ascii="Tahoma" w:hAnsi="Tahoma"/>
    </w:rPr>
  </w:style>
  <w:style w:type="paragraph" w:styleId="Heading6">
    <w:name w:val="heading 6"/>
    <w:basedOn w:val="Normal"/>
    <w:next w:val="Normal"/>
    <w:qFormat/>
    <w:pPr>
      <w:keepNext/>
      <w:spacing w:before="60" w:after="40"/>
      <w:outlineLvl w:val="5"/>
    </w:pPr>
    <w:rPr>
      <w:rFonts w:ascii="Tahoma" w:hAnsi="Tahoma"/>
      <w:b/>
      <w:sz w:val="20"/>
    </w:rPr>
  </w:style>
  <w:style w:type="paragraph" w:styleId="Heading7">
    <w:name w:val="heading 7"/>
    <w:basedOn w:val="Normal"/>
    <w:next w:val="Normal"/>
    <w:qFormat/>
    <w:pPr>
      <w:keepNext/>
      <w:spacing w:before="25" w:after="120"/>
      <w:outlineLvl w:val="6"/>
    </w:pPr>
    <w:rPr>
      <w:b/>
    </w:rPr>
  </w:style>
  <w:style w:type="paragraph" w:styleId="Heading8">
    <w:name w:val="heading 8"/>
    <w:basedOn w:val="Normal"/>
    <w:next w:val="Normal"/>
    <w:qFormat/>
    <w:pPr>
      <w:keepNext/>
      <w:spacing w:before="360"/>
      <w:outlineLvl w:val="7"/>
    </w:pPr>
    <w:rPr>
      <w:rFonts w:ascii="Tahoma" w:hAnsi="Tahoma"/>
      <w:b/>
      <w:sz w:val="18"/>
    </w:rPr>
  </w:style>
  <w:style w:type="paragraph" w:styleId="Heading9">
    <w:name w:val="heading 9"/>
    <w:basedOn w:val="Normal"/>
    <w:next w:val="Normal"/>
    <w:qFormat/>
    <w:pPr>
      <w:keepNext/>
      <w:spacing w:before="60"/>
      <w:jc w:val="center"/>
      <w:outlineLvl w:val="8"/>
    </w:pPr>
    <w:rPr>
      <w:rFonts w:ascii="Tahoma" w:hAnsi="Tahom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before="25" w:after="120"/>
    </w:pPr>
  </w:style>
  <w:style w:type="paragraph" w:styleId="BodyTextIndent2">
    <w:name w:val="Body Text Indent 2"/>
    <w:basedOn w:val="Normal"/>
    <w:semiHidden/>
    <w:pPr>
      <w:tabs>
        <w:tab w:val="left" w:pos="720"/>
        <w:tab w:val="left" w:pos="1418"/>
      </w:tabs>
      <w:spacing w:line="240" w:lineRule="auto"/>
      <w:ind w:left="709" w:hanging="709"/>
    </w:pPr>
  </w:style>
  <w:style w:type="paragraph" w:customStyle="1" w:styleId="Normal0">
    <w:name w:val="[Normal]"/>
    <w:uiPriority w:val="99"/>
    <w:rPr>
      <w:rFonts w:ascii="Arial" w:hAnsi="Arial"/>
      <w:snapToGrid w:val="0"/>
      <w:sz w:val="24"/>
      <w:lang w:eastAsia="en-US"/>
    </w:rPr>
  </w:style>
  <w:style w:type="paragraph" w:styleId="BodyTextIndent">
    <w:name w:val="Body Text Indent"/>
    <w:basedOn w:val="Normal"/>
    <w:semiHidden/>
    <w:pPr>
      <w:tabs>
        <w:tab w:val="left" w:pos="5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587"/>
      </w:tabs>
      <w:spacing w:line="240" w:lineRule="auto"/>
      <w:ind w:left="540" w:hanging="540"/>
    </w:pPr>
    <w:rPr>
      <w:snapToGrid w:val="0"/>
    </w:rPr>
  </w:style>
  <w:style w:type="paragraph" w:styleId="BodyTextIndent3">
    <w:name w:val="Body Text Indent 3"/>
    <w:basedOn w:val="Normal"/>
    <w:semiHidden/>
    <w:pPr>
      <w:ind w:left="709"/>
    </w:pPr>
  </w:style>
  <w:style w:type="paragraph" w:styleId="BodyText2">
    <w:name w:val="Body Text 2"/>
    <w:basedOn w:val="Normal"/>
    <w:semiHidden/>
    <w:pPr>
      <w:spacing w:line="25" w:lineRule="atLeast"/>
    </w:pPr>
    <w:rPr>
      <w:i/>
    </w:rPr>
  </w:style>
  <w:style w:type="paragraph" w:styleId="ListParagraph">
    <w:name w:val="List Paragraph"/>
    <w:basedOn w:val="Normal"/>
    <w:uiPriority w:val="34"/>
    <w:qFormat/>
    <w:rsid w:val="004C1DDB"/>
    <w:pPr>
      <w:ind w:left="720"/>
    </w:pPr>
  </w:style>
  <w:style w:type="paragraph" w:styleId="BalloonText">
    <w:name w:val="Balloon Text"/>
    <w:basedOn w:val="Normal"/>
    <w:link w:val="BalloonTextChar"/>
    <w:uiPriority w:val="99"/>
    <w:semiHidden/>
    <w:unhideWhenUsed/>
    <w:rsid w:val="00E949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1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l11\planningsvs\System\Word\Standard%20Templates\Committee%20Report.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Committee Report</Template>
  <TotalTime>1</TotalTime>
  <Pages>10</Pages>
  <Words>2928</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CARLISLE CITY COUNCIL</vt:lpstr>
    </vt:vector>
  </TitlesOfParts>
  <Company>Carlisle City Council, I.T. Services</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dc:title>
  <dc:subject/>
  <dc:creator>Alan Eales</dc:creator>
  <cp:keywords/>
  <dc:description/>
  <cp:lastModifiedBy>sheilano</cp:lastModifiedBy>
  <cp:revision>2</cp:revision>
  <cp:lastPrinted>2010-11-02T16:57:00Z</cp:lastPrinted>
  <dcterms:created xsi:type="dcterms:W3CDTF">2010-11-03T09:47:00Z</dcterms:created>
  <dcterms:modified xsi:type="dcterms:W3CDTF">2010-11-03T09:47:00Z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ies>
</file>